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BA" w:rsidRPr="001B1EF0" w:rsidRDefault="00C27099" w:rsidP="004406E1">
      <w:pPr>
        <w:widowControl w:val="0"/>
        <w:spacing w:after="240"/>
        <w:jc w:val="center"/>
        <w:rPr>
          <w:rFonts w:ascii="Arial" w:hAnsi="Arial" w:cs="Arial"/>
        </w:rPr>
      </w:pPr>
      <w:bookmarkStart w:id="0" w:name="_GoBack"/>
      <w:bookmarkEnd w:id="0"/>
      <w:r w:rsidRPr="001B1EF0">
        <w:rPr>
          <w:noProof/>
          <w:lang w:eastAsia="en-AU"/>
        </w:rPr>
        <w:drawing>
          <wp:inline distT="0" distB="0" distL="0" distR="0" wp14:anchorId="551A77D9" wp14:editId="7374B5C4">
            <wp:extent cx="933450" cy="638175"/>
            <wp:effectExtent l="19050" t="0" r="0" b="0"/>
            <wp:docPr id="1" name="Picture 1" descr="G:\DFAT\Policy\Multilateral\IAEA\grpdata\DFAT\Policy\NUCLEAR\TEMPLATE\Dfat\CWEAL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FAT\Policy\Multilateral\IAEA\grpdata\DFAT\Policy\NUCLEAR\TEMPLATE\Dfat\CWEALTH.TIF"/>
                    <pic:cNvPicPr>
                      <a:picLocks noChangeAspect="1" noChangeArrowheads="1"/>
                    </pic:cNvPicPr>
                  </pic:nvPicPr>
                  <pic:blipFill>
                    <a:blip r:embed="rId9"/>
                    <a:srcRect/>
                    <a:stretch>
                      <a:fillRect/>
                    </a:stretch>
                  </pic:blipFill>
                  <pic:spPr bwMode="auto">
                    <a:xfrm>
                      <a:off x="0" y="0"/>
                      <a:ext cx="933450" cy="638175"/>
                    </a:xfrm>
                    <a:prstGeom prst="rect">
                      <a:avLst/>
                    </a:prstGeom>
                    <a:noFill/>
                    <a:ln w="9525">
                      <a:noFill/>
                      <a:miter lim="800000"/>
                      <a:headEnd/>
                      <a:tailEnd/>
                    </a:ln>
                  </pic:spPr>
                </pic:pic>
              </a:graphicData>
            </a:graphic>
          </wp:inline>
        </w:drawing>
      </w:r>
    </w:p>
    <w:p w:rsidR="007525BA" w:rsidRPr="001B1EF0" w:rsidRDefault="007525BA" w:rsidP="004406E1">
      <w:pPr>
        <w:widowControl w:val="0"/>
        <w:spacing w:after="240"/>
        <w:jc w:val="center"/>
        <w:rPr>
          <w:rFonts w:ascii="Arial" w:hAnsi="Arial" w:cs="Arial"/>
          <w:b/>
          <w:bCs/>
        </w:rPr>
      </w:pPr>
      <w:r w:rsidRPr="001B1EF0">
        <w:rPr>
          <w:rFonts w:ascii="Arial" w:hAnsi="Arial" w:cs="Arial"/>
          <w:b/>
          <w:bCs/>
        </w:rPr>
        <w:t>AUSTRALIA</w:t>
      </w:r>
    </w:p>
    <w:p w:rsidR="007525BA" w:rsidRPr="001B1EF0" w:rsidRDefault="007525BA" w:rsidP="008F5EB4">
      <w:pPr>
        <w:spacing w:line="360" w:lineRule="auto"/>
        <w:jc w:val="center"/>
        <w:rPr>
          <w:rFonts w:ascii="Arial" w:hAnsi="Arial" w:cs="Arial"/>
          <w:b/>
          <w:bCs/>
        </w:rPr>
      </w:pPr>
      <w:r w:rsidRPr="001B1EF0">
        <w:rPr>
          <w:rFonts w:ascii="Arial" w:hAnsi="Arial" w:cs="Arial"/>
          <w:b/>
          <w:bCs/>
        </w:rPr>
        <w:t>IAEA Board of Governors Meeting</w:t>
      </w:r>
      <w:r w:rsidRPr="001B1EF0">
        <w:rPr>
          <w:rFonts w:ascii="Arial" w:hAnsi="Arial" w:cs="Arial"/>
          <w:b/>
          <w:bCs/>
        </w:rPr>
        <w:br/>
      </w:r>
      <w:r w:rsidR="00652D32">
        <w:rPr>
          <w:rFonts w:ascii="Arial" w:hAnsi="Arial" w:cs="Arial"/>
          <w:b/>
          <w:bCs/>
        </w:rPr>
        <w:t>2-6</w:t>
      </w:r>
      <w:r w:rsidRPr="001B1EF0">
        <w:rPr>
          <w:rFonts w:ascii="Arial" w:hAnsi="Arial" w:cs="Arial"/>
          <w:b/>
          <w:bCs/>
        </w:rPr>
        <w:t xml:space="preserve"> March 201</w:t>
      </w:r>
      <w:r w:rsidR="00652D32">
        <w:rPr>
          <w:rFonts w:ascii="Arial" w:hAnsi="Arial" w:cs="Arial"/>
          <w:b/>
          <w:bCs/>
        </w:rPr>
        <w:t>5</w:t>
      </w:r>
    </w:p>
    <w:p w:rsidR="008F5EB4" w:rsidRPr="001B1EF0" w:rsidRDefault="008F5EB4" w:rsidP="008F5EB4">
      <w:pPr>
        <w:spacing w:line="360" w:lineRule="auto"/>
        <w:jc w:val="center"/>
        <w:rPr>
          <w:rFonts w:ascii="Arial" w:hAnsi="Arial" w:cs="Arial"/>
          <w:b/>
          <w:bCs/>
        </w:rPr>
      </w:pPr>
    </w:p>
    <w:p w:rsidR="00935B8B" w:rsidRDefault="00F130B8" w:rsidP="00F130B8">
      <w:pPr>
        <w:spacing w:line="360" w:lineRule="auto"/>
        <w:jc w:val="center"/>
        <w:rPr>
          <w:rFonts w:ascii="Arial" w:hAnsi="Arial" w:cs="Arial"/>
          <w:b/>
          <w:bCs/>
        </w:rPr>
      </w:pPr>
      <w:r w:rsidRPr="001B1EF0">
        <w:rPr>
          <w:rFonts w:ascii="Arial" w:hAnsi="Arial" w:cs="Arial"/>
          <w:b/>
          <w:bCs/>
        </w:rPr>
        <w:t>Agenda Item 3</w:t>
      </w:r>
    </w:p>
    <w:p w:rsidR="00F130B8" w:rsidRPr="00CD08B7" w:rsidRDefault="00F130B8" w:rsidP="00F130B8">
      <w:pPr>
        <w:spacing w:line="360" w:lineRule="auto"/>
        <w:jc w:val="center"/>
        <w:rPr>
          <w:rFonts w:ascii="Arial" w:hAnsi="Arial" w:cs="Arial"/>
          <w:b/>
          <w:bCs/>
          <w:i/>
        </w:rPr>
      </w:pPr>
      <w:r w:rsidRPr="00CD08B7">
        <w:rPr>
          <w:rFonts w:ascii="Arial" w:hAnsi="Arial" w:cs="Arial"/>
          <w:b/>
          <w:bCs/>
          <w:i/>
        </w:rPr>
        <w:t>Strengthening the Agency’s Activities Related to Nuclear, Radiation, Transport and Waste Safety</w:t>
      </w:r>
    </w:p>
    <w:p w:rsidR="008F5EB4" w:rsidRPr="001B1EF0" w:rsidRDefault="008F5EB4" w:rsidP="008F5EB4">
      <w:pPr>
        <w:spacing w:line="360" w:lineRule="auto"/>
        <w:jc w:val="center"/>
        <w:rPr>
          <w:rFonts w:ascii="Arial" w:hAnsi="Arial" w:cs="Arial"/>
          <w:b/>
          <w:bCs/>
        </w:rPr>
      </w:pPr>
    </w:p>
    <w:p w:rsidR="007525BA" w:rsidRPr="001B1EF0" w:rsidRDefault="007525BA" w:rsidP="008F5EB4">
      <w:pPr>
        <w:spacing w:line="360" w:lineRule="auto"/>
        <w:jc w:val="both"/>
        <w:rPr>
          <w:rFonts w:ascii="Arial" w:hAnsi="Arial" w:cs="Arial"/>
        </w:rPr>
      </w:pPr>
      <w:r w:rsidRPr="001B1EF0">
        <w:rPr>
          <w:rFonts w:ascii="Arial" w:hAnsi="Arial" w:cs="Arial"/>
        </w:rPr>
        <w:t>Thank you</w:t>
      </w:r>
      <w:r w:rsidR="00B63873" w:rsidRPr="001B1EF0">
        <w:rPr>
          <w:rFonts w:ascii="Arial" w:hAnsi="Arial" w:cs="Arial"/>
        </w:rPr>
        <w:t>,</w:t>
      </w:r>
      <w:r w:rsidRPr="001B1EF0">
        <w:rPr>
          <w:rFonts w:ascii="Arial" w:hAnsi="Arial" w:cs="Arial"/>
        </w:rPr>
        <w:t xml:space="preserve"> </w:t>
      </w:r>
      <w:r w:rsidR="005E39B5">
        <w:rPr>
          <w:rFonts w:ascii="Arial" w:hAnsi="Arial" w:cs="Arial"/>
        </w:rPr>
        <w:t>Madam Chair.</w:t>
      </w:r>
    </w:p>
    <w:p w:rsidR="00B63873" w:rsidRDefault="00B63873" w:rsidP="008F5EB4">
      <w:pPr>
        <w:spacing w:line="360" w:lineRule="auto"/>
        <w:jc w:val="both"/>
        <w:rPr>
          <w:rFonts w:ascii="Arial" w:hAnsi="Arial" w:cs="Arial"/>
        </w:rPr>
      </w:pPr>
    </w:p>
    <w:p w:rsidR="001B1EF0" w:rsidRPr="001B1EF0" w:rsidRDefault="00C4237A" w:rsidP="00633FA0">
      <w:pPr>
        <w:spacing w:line="360" w:lineRule="auto"/>
        <w:jc w:val="both"/>
        <w:rPr>
          <w:rFonts w:ascii="Arial" w:hAnsi="Arial" w:cs="Arial"/>
        </w:rPr>
      </w:pPr>
      <w:r>
        <w:rPr>
          <w:rFonts w:ascii="Arial" w:hAnsi="Arial" w:cs="Arial"/>
        </w:rPr>
        <w:t xml:space="preserve">Australia welcomes the Director </w:t>
      </w:r>
      <w:r w:rsidR="001B1EF0">
        <w:rPr>
          <w:rFonts w:ascii="Arial" w:hAnsi="Arial" w:cs="Arial"/>
        </w:rPr>
        <w:t xml:space="preserve">General’s report </w:t>
      </w:r>
      <w:r w:rsidR="001B1EF0" w:rsidRPr="001B1EF0">
        <w:rPr>
          <w:rFonts w:ascii="Arial" w:hAnsi="Arial" w:cs="Arial"/>
          <w:i/>
        </w:rPr>
        <w:t xml:space="preserve">Nuclear </w:t>
      </w:r>
      <w:r w:rsidR="001B1EF0">
        <w:rPr>
          <w:rFonts w:ascii="Arial" w:hAnsi="Arial" w:cs="Arial"/>
          <w:i/>
        </w:rPr>
        <w:t xml:space="preserve">Safety </w:t>
      </w:r>
      <w:r w:rsidR="001B1EF0" w:rsidRPr="001B1EF0">
        <w:rPr>
          <w:rFonts w:ascii="Arial" w:hAnsi="Arial" w:cs="Arial"/>
          <w:i/>
        </w:rPr>
        <w:t>Review 201</w:t>
      </w:r>
      <w:r w:rsidR="00652D32">
        <w:rPr>
          <w:rFonts w:ascii="Arial" w:hAnsi="Arial" w:cs="Arial"/>
          <w:i/>
        </w:rPr>
        <w:t>5</w:t>
      </w:r>
      <w:r>
        <w:rPr>
          <w:rFonts w:ascii="Arial" w:hAnsi="Arial" w:cs="Arial"/>
        </w:rPr>
        <w:t xml:space="preserve"> (GOV/201</w:t>
      </w:r>
      <w:r w:rsidR="00652D32">
        <w:rPr>
          <w:rFonts w:ascii="Arial" w:hAnsi="Arial" w:cs="Arial"/>
        </w:rPr>
        <w:t>5</w:t>
      </w:r>
      <w:r w:rsidR="00DD2A56">
        <w:rPr>
          <w:rFonts w:ascii="Arial" w:hAnsi="Arial" w:cs="Arial"/>
        </w:rPr>
        <w:t>/</w:t>
      </w:r>
      <w:r w:rsidR="00652D32">
        <w:rPr>
          <w:rFonts w:ascii="Arial" w:hAnsi="Arial" w:cs="Arial"/>
        </w:rPr>
        <w:t>9</w:t>
      </w:r>
      <w:r w:rsidR="00DD2A56">
        <w:rPr>
          <w:rFonts w:ascii="Arial" w:hAnsi="Arial" w:cs="Arial"/>
        </w:rPr>
        <w:t xml:space="preserve">) outlining </w:t>
      </w:r>
      <w:r w:rsidR="00E75B22">
        <w:rPr>
          <w:rFonts w:ascii="Arial" w:hAnsi="Arial" w:cs="Arial"/>
        </w:rPr>
        <w:t xml:space="preserve">the </w:t>
      </w:r>
      <w:r w:rsidR="00DD2A56">
        <w:rPr>
          <w:rFonts w:ascii="Arial" w:hAnsi="Arial" w:cs="Arial"/>
        </w:rPr>
        <w:t xml:space="preserve">trends, </w:t>
      </w:r>
      <w:r w:rsidR="00AB44E9">
        <w:rPr>
          <w:rFonts w:ascii="Arial" w:hAnsi="Arial" w:cs="Arial"/>
        </w:rPr>
        <w:t xml:space="preserve">issues </w:t>
      </w:r>
      <w:r w:rsidR="00DD2A56">
        <w:rPr>
          <w:rFonts w:ascii="Arial" w:hAnsi="Arial" w:cs="Arial"/>
        </w:rPr>
        <w:t xml:space="preserve">and challenges </w:t>
      </w:r>
      <w:r w:rsidR="00AB44E9">
        <w:rPr>
          <w:rFonts w:ascii="Arial" w:hAnsi="Arial" w:cs="Arial"/>
        </w:rPr>
        <w:t>in nuclear safety and the Agency’s efforts to strengthen the global framework in this regard over the last year.</w:t>
      </w:r>
      <w:r w:rsidR="00633FA0">
        <w:rPr>
          <w:rFonts w:ascii="Arial" w:hAnsi="Arial" w:cs="Arial"/>
        </w:rPr>
        <w:t xml:space="preserve">  We also welcome </w:t>
      </w:r>
      <w:r w:rsidR="0039560C">
        <w:rPr>
          <w:rFonts w:ascii="Arial" w:hAnsi="Arial" w:cs="Arial"/>
        </w:rPr>
        <w:t xml:space="preserve">the </w:t>
      </w:r>
      <w:r w:rsidR="00652D32">
        <w:rPr>
          <w:rFonts w:ascii="Arial" w:hAnsi="Arial" w:cs="Arial"/>
        </w:rPr>
        <w:t xml:space="preserve">six </w:t>
      </w:r>
      <w:r w:rsidR="00633FA0">
        <w:rPr>
          <w:rFonts w:ascii="Arial" w:hAnsi="Arial" w:cs="Arial"/>
          <w:i/>
        </w:rPr>
        <w:t>Draft Safety Re</w:t>
      </w:r>
      <w:r w:rsidR="00C041A0">
        <w:rPr>
          <w:rFonts w:ascii="Arial" w:hAnsi="Arial" w:cs="Arial"/>
          <w:i/>
        </w:rPr>
        <w:t xml:space="preserve">quirements </w:t>
      </w:r>
      <w:r w:rsidR="00633FA0">
        <w:rPr>
          <w:rFonts w:ascii="Arial" w:hAnsi="Arial" w:cs="Arial"/>
        </w:rPr>
        <w:t xml:space="preserve">submitted to the Board for </w:t>
      </w:r>
      <w:r w:rsidR="00C24411">
        <w:rPr>
          <w:rFonts w:ascii="Arial" w:hAnsi="Arial" w:cs="Arial"/>
        </w:rPr>
        <w:t>approval</w:t>
      </w:r>
      <w:r w:rsidR="00273D5B">
        <w:rPr>
          <w:rFonts w:ascii="Arial" w:hAnsi="Arial" w:cs="Arial"/>
        </w:rPr>
        <w:t xml:space="preserve"> as Agency safety standards</w:t>
      </w:r>
      <w:r w:rsidR="00633FA0">
        <w:rPr>
          <w:rFonts w:ascii="Arial" w:hAnsi="Arial" w:cs="Arial"/>
        </w:rPr>
        <w:t xml:space="preserve">.  </w:t>
      </w:r>
      <w:r>
        <w:rPr>
          <w:rFonts w:ascii="Arial" w:hAnsi="Arial" w:cs="Arial"/>
        </w:rPr>
        <w:t xml:space="preserve">We thank </w:t>
      </w:r>
      <w:r w:rsidR="001B1EF0" w:rsidRPr="001B1EF0">
        <w:rPr>
          <w:rFonts w:ascii="Arial" w:hAnsi="Arial" w:cs="Arial"/>
        </w:rPr>
        <w:t xml:space="preserve">the Secretariat for the </w:t>
      </w:r>
      <w:r w:rsidR="00633FA0">
        <w:rPr>
          <w:rFonts w:ascii="Arial" w:hAnsi="Arial" w:cs="Arial"/>
        </w:rPr>
        <w:t xml:space="preserve">technical </w:t>
      </w:r>
      <w:r w:rsidR="001B1EF0" w:rsidRPr="001B1EF0">
        <w:rPr>
          <w:rFonts w:ascii="Arial" w:hAnsi="Arial" w:cs="Arial"/>
        </w:rPr>
        <w:t xml:space="preserve">briefing it </w:t>
      </w:r>
      <w:r w:rsidR="00CA72D0">
        <w:rPr>
          <w:rFonts w:ascii="Arial" w:hAnsi="Arial" w:cs="Arial"/>
        </w:rPr>
        <w:t>hosted</w:t>
      </w:r>
      <w:r w:rsidR="001B1EF0" w:rsidRPr="001B1EF0">
        <w:rPr>
          <w:rFonts w:ascii="Arial" w:hAnsi="Arial" w:cs="Arial"/>
        </w:rPr>
        <w:t xml:space="preserve"> on </w:t>
      </w:r>
      <w:r w:rsidR="00633FA0">
        <w:rPr>
          <w:rFonts w:ascii="Arial" w:hAnsi="Arial" w:cs="Arial"/>
        </w:rPr>
        <w:t>17</w:t>
      </w:r>
      <w:r w:rsidR="001B1EF0" w:rsidRPr="001B1EF0">
        <w:rPr>
          <w:rFonts w:ascii="Arial" w:hAnsi="Arial" w:cs="Arial"/>
        </w:rPr>
        <w:t xml:space="preserve"> </w:t>
      </w:r>
      <w:r w:rsidR="001B1EF0">
        <w:rPr>
          <w:rFonts w:ascii="Arial" w:hAnsi="Arial" w:cs="Arial"/>
        </w:rPr>
        <w:t>February</w:t>
      </w:r>
      <w:r>
        <w:rPr>
          <w:rFonts w:ascii="Arial" w:hAnsi="Arial" w:cs="Arial"/>
        </w:rPr>
        <w:t>,</w:t>
      </w:r>
      <w:r w:rsidR="001B1EF0" w:rsidRPr="001B1EF0">
        <w:rPr>
          <w:rFonts w:ascii="Arial" w:hAnsi="Arial" w:cs="Arial"/>
        </w:rPr>
        <w:t xml:space="preserve"> and Deputy Director General Flory </w:t>
      </w:r>
      <w:r>
        <w:rPr>
          <w:rFonts w:ascii="Arial" w:hAnsi="Arial" w:cs="Arial"/>
        </w:rPr>
        <w:t xml:space="preserve">for his </w:t>
      </w:r>
      <w:r w:rsidR="001B1EF0" w:rsidRPr="001B1EF0">
        <w:rPr>
          <w:rFonts w:ascii="Arial" w:hAnsi="Arial" w:cs="Arial"/>
        </w:rPr>
        <w:t xml:space="preserve">introductory </w:t>
      </w:r>
      <w:r w:rsidR="001B1EF0">
        <w:rPr>
          <w:rFonts w:ascii="Arial" w:hAnsi="Arial" w:cs="Arial"/>
        </w:rPr>
        <w:t xml:space="preserve">remarks </w:t>
      </w:r>
      <w:r w:rsidR="001B1EF0" w:rsidRPr="001B1EF0">
        <w:rPr>
          <w:rFonts w:ascii="Arial" w:hAnsi="Arial" w:cs="Arial"/>
        </w:rPr>
        <w:t>to this</w:t>
      </w:r>
      <w:r>
        <w:rPr>
          <w:rFonts w:ascii="Arial" w:hAnsi="Arial" w:cs="Arial"/>
        </w:rPr>
        <w:t xml:space="preserve"> agenda item.</w:t>
      </w:r>
    </w:p>
    <w:p w:rsidR="00C4237A" w:rsidRDefault="00C4237A" w:rsidP="008F5EB4">
      <w:pPr>
        <w:spacing w:line="360" w:lineRule="auto"/>
        <w:jc w:val="both"/>
        <w:rPr>
          <w:rFonts w:ascii="Arial" w:hAnsi="Arial" w:cs="Arial"/>
        </w:rPr>
      </w:pPr>
    </w:p>
    <w:p w:rsidR="00341332" w:rsidRDefault="005E39B5" w:rsidP="00341332">
      <w:pPr>
        <w:spacing w:line="360" w:lineRule="auto"/>
        <w:jc w:val="both"/>
        <w:rPr>
          <w:rFonts w:ascii="Arial" w:hAnsi="Arial" w:cs="Arial"/>
        </w:rPr>
      </w:pPr>
      <w:r>
        <w:rPr>
          <w:rFonts w:ascii="Arial" w:hAnsi="Arial" w:cs="Arial"/>
        </w:rPr>
        <w:t>Madam Chair</w:t>
      </w:r>
      <w:r w:rsidR="00341332">
        <w:rPr>
          <w:rFonts w:ascii="Arial" w:hAnsi="Arial" w:cs="Arial"/>
        </w:rPr>
        <w:t>,</w:t>
      </w:r>
    </w:p>
    <w:p w:rsidR="00341332" w:rsidRDefault="00341332" w:rsidP="008F5EB4">
      <w:pPr>
        <w:spacing w:line="360" w:lineRule="auto"/>
        <w:jc w:val="both"/>
        <w:rPr>
          <w:rFonts w:ascii="Arial" w:hAnsi="Arial" w:cs="Arial"/>
        </w:rPr>
      </w:pPr>
    </w:p>
    <w:p w:rsidR="00652D32" w:rsidRDefault="00652D32" w:rsidP="008F5EB4">
      <w:pPr>
        <w:spacing w:line="360" w:lineRule="auto"/>
        <w:jc w:val="both"/>
        <w:rPr>
          <w:rFonts w:ascii="Arial" w:hAnsi="Arial" w:cs="Arial"/>
        </w:rPr>
      </w:pPr>
      <w:r>
        <w:rPr>
          <w:rFonts w:ascii="Arial" w:hAnsi="Arial" w:cs="Arial"/>
        </w:rPr>
        <w:t>The past twelve months have provided the international community with an opportunity to reflect on the implementation of nuclear safety following the Fukushima Daiichi nuclear accident</w:t>
      </w:r>
      <w:r w:rsidR="00357A61">
        <w:rPr>
          <w:rFonts w:ascii="Arial" w:hAnsi="Arial" w:cs="Arial"/>
        </w:rPr>
        <w:t>,</w:t>
      </w:r>
      <w:r>
        <w:rPr>
          <w:rFonts w:ascii="Arial" w:hAnsi="Arial" w:cs="Arial"/>
        </w:rPr>
        <w:t xml:space="preserve"> with two key meetings of the Convention on Nuclear Safety (CNS).  The Sixth Review Meeting of the CNS </w:t>
      </w:r>
      <w:r w:rsidR="00582BF8">
        <w:rPr>
          <w:rFonts w:ascii="Arial" w:hAnsi="Arial" w:cs="Arial"/>
        </w:rPr>
        <w:t xml:space="preserve">held here in Vienna </w:t>
      </w:r>
      <w:r>
        <w:rPr>
          <w:rFonts w:ascii="Arial" w:hAnsi="Arial" w:cs="Arial"/>
        </w:rPr>
        <w:t xml:space="preserve">last </w:t>
      </w:r>
      <w:r w:rsidR="00A8417B">
        <w:rPr>
          <w:rFonts w:ascii="Arial" w:hAnsi="Arial" w:cs="Arial"/>
        </w:rPr>
        <w:t xml:space="preserve">March continued the process of rigorous examination of the actions taken by </w:t>
      </w:r>
      <w:r w:rsidR="00357A61">
        <w:rPr>
          <w:rFonts w:ascii="Arial" w:hAnsi="Arial" w:cs="Arial"/>
        </w:rPr>
        <w:t xml:space="preserve">national authorities and </w:t>
      </w:r>
      <w:r w:rsidR="00A8417B">
        <w:rPr>
          <w:rFonts w:ascii="Arial" w:hAnsi="Arial" w:cs="Arial"/>
        </w:rPr>
        <w:t xml:space="preserve">the industry </w:t>
      </w:r>
      <w:r w:rsidR="00582BF8">
        <w:rPr>
          <w:rFonts w:ascii="Arial" w:hAnsi="Arial" w:cs="Arial"/>
        </w:rPr>
        <w:t>following the accident.  Australia noted with satisfaction the efforts reported by many Contracting Parties to re-assess their nuclear installations for vulnerabilities, and the subsequent actions taken to address identified issues.</w:t>
      </w:r>
    </w:p>
    <w:p w:rsidR="00582BF8" w:rsidRDefault="00582BF8" w:rsidP="008F5EB4">
      <w:pPr>
        <w:spacing w:line="360" w:lineRule="auto"/>
        <w:jc w:val="both"/>
        <w:rPr>
          <w:rFonts w:ascii="Arial" w:hAnsi="Arial" w:cs="Arial"/>
        </w:rPr>
      </w:pPr>
    </w:p>
    <w:p w:rsidR="00582BF8" w:rsidRDefault="00582BF8" w:rsidP="008F5EB4">
      <w:pPr>
        <w:spacing w:line="360" w:lineRule="auto"/>
        <w:jc w:val="both"/>
        <w:rPr>
          <w:rFonts w:ascii="Arial" w:hAnsi="Arial" w:cs="Arial"/>
        </w:rPr>
      </w:pPr>
      <w:r>
        <w:rPr>
          <w:rFonts w:ascii="Arial" w:hAnsi="Arial" w:cs="Arial"/>
        </w:rPr>
        <w:lastRenderedPageBreak/>
        <w:t xml:space="preserve">In addition to the examination of actions taken by Contracting Parties, the Review Meeting also considered the merits of the Convention itself, </w:t>
      </w:r>
      <w:r w:rsidR="00D23716">
        <w:rPr>
          <w:rFonts w:ascii="Arial" w:hAnsi="Arial" w:cs="Arial"/>
        </w:rPr>
        <w:t xml:space="preserve">deciding to convene an historic Diplomatic Conference to consider </w:t>
      </w:r>
      <w:r>
        <w:rPr>
          <w:rFonts w:ascii="Arial" w:hAnsi="Arial" w:cs="Arial"/>
        </w:rPr>
        <w:t>a Swiss proposal to amend Article 18 of Convention</w:t>
      </w:r>
      <w:r w:rsidR="00D23716">
        <w:rPr>
          <w:rFonts w:ascii="Arial" w:hAnsi="Arial" w:cs="Arial"/>
        </w:rPr>
        <w:t xml:space="preserve">.  </w:t>
      </w:r>
      <w:r w:rsidR="005702DF">
        <w:rPr>
          <w:rFonts w:ascii="Arial" w:hAnsi="Arial" w:cs="Arial"/>
        </w:rPr>
        <w:t>Ultimately</w:t>
      </w:r>
      <w:r w:rsidR="00D23716">
        <w:rPr>
          <w:rFonts w:ascii="Arial" w:hAnsi="Arial" w:cs="Arial"/>
        </w:rPr>
        <w:t xml:space="preserve"> the Conference </w:t>
      </w:r>
      <w:r w:rsidR="005702DF">
        <w:rPr>
          <w:rFonts w:ascii="Arial" w:hAnsi="Arial" w:cs="Arial"/>
        </w:rPr>
        <w:t xml:space="preserve">held </w:t>
      </w:r>
      <w:r w:rsidR="00D23716">
        <w:rPr>
          <w:rFonts w:ascii="Arial" w:hAnsi="Arial" w:cs="Arial"/>
        </w:rPr>
        <w:t xml:space="preserve">last month adopted the </w:t>
      </w:r>
      <w:r w:rsidR="00D23716">
        <w:rPr>
          <w:rFonts w:ascii="Arial" w:hAnsi="Arial" w:cs="Arial"/>
          <w:i/>
        </w:rPr>
        <w:t>Vienna Declaration</w:t>
      </w:r>
      <w:r w:rsidR="005702DF">
        <w:rPr>
          <w:rFonts w:ascii="Arial" w:hAnsi="Arial" w:cs="Arial"/>
          <w:i/>
        </w:rPr>
        <w:t xml:space="preserve"> on Nuclear Safety</w:t>
      </w:r>
      <w:r w:rsidR="005702DF">
        <w:rPr>
          <w:rFonts w:ascii="Arial" w:hAnsi="Arial" w:cs="Arial"/>
        </w:rPr>
        <w:t xml:space="preserve"> to strengthen the implementation of the Convention in regard to accident prevent and mitigation.  </w:t>
      </w:r>
      <w:r w:rsidR="008B7C32">
        <w:rPr>
          <w:rFonts w:ascii="Arial" w:hAnsi="Arial" w:cs="Arial"/>
        </w:rPr>
        <w:t>Australia considers this consensus outcome highly important as it clarified expectations on Contracting Parties, while maintaining the integrity of the Convention</w:t>
      </w:r>
      <w:r w:rsidR="005E39B5">
        <w:rPr>
          <w:rFonts w:ascii="Arial" w:hAnsi="Arial" w:cs="Arial"/>
        </w:rPr>
        <w:t xml:space="preserve">.  </w:t>
      </w:r>
      <w:r w:rsidR="00D92081">
        <w:rPr>
          <w:rFonts w:ascii="Arial" w:hAnsi="Arial" w:cs="Arial"/>
        </w:rPr>
        <w:t xml:space="preserve">Although </w:t>
      </w:r>
      <w:r w:rsidR="005E39B5">
        <w:rPr>
          <w:rFonts w:ascii="Arial" w:hAnsi="Arial" w:cs="Arial"/>
        </w:rPr>
        <w:t xml:space="preserve">we do not have nuclear power plants, Australia will continue its practice of fully reporting on </w:t>
      </w:r>
      <w:r w:rsidR="00357A61">
        <w:rPr>
          <w:rFonts w:ascii="Arial" w:hAnsi="Arial" w:cs="Arial"/>
        </w:rPr>
        <w:t xml:space="preserve">the regulation and operation of </w:t>
      </w:r>
      <w:r w:rsidR="005E39B5">
        <w:rPr>
          <w:rFonts w:ascii="Arial" w:hAnsi="Arial" w:cs="Arial"/>
        </w:rPr>
        <w:t xml:space="preserve">our research reactor </w:t>
      </w:r>
      <w:r w:rsidR="00B25A16">
        <w:rPr>
          <w:rFonts w:ascii="Arial" w:hAnsi="Arial" w:cs="Arial"/>
        </w:rPr>
        <w:t>and report</w:t>
      </w:r>
      <w:r w:rsidR="005E39B5">
        <w:rPr>
          <w:rFonts w:ascii="Arial" w:hAnsi="Arial" w:cs="Arial"/>
        </w:rPr>
        <w:t xml:space="preserve"> on our implementation of the </w:t>
      </w:r>
      <w:r w:rsidR="005E39B5" w:rsidRPr="005E39B5">
        <w:rPr>
          <w:rFonts w:ascii="Arial" w:hAnsi="Arial" w:cs="Arial"/>
          <w:i/>
        </w:rPr>
        <w:t>Vienna Declaration</w:t>
      </w:r>
      <w:r w:rsidR="005E39B5">
        <w:rPr>
          <w:rFonts w:ascii="Arial" w:hAnsi="Arial" w:cs="Arial"/>
        </w:rPr>
        <w:t xml:space="preserve"> at the Seventh Review Meeting and beyond.  We encourage all Contracting Parties to do the same, and fully participat</w:t>
      </w:r>
      <w:r w:rsidR="002C508C">
        <w:rPr>
          <w:rFonts w:ascii="Arial" w:hAnsi="Arial" w:cs="Arial"/>
        </w:rPr>
        <w:t>e</w:t>
      </w:r>
      <w:r w:rsidR="005E39B5">
        <w:rPr>
          <w:rFonts w:ascii="Arial" w:hAnsi="Arial" w:cs="Arial"/>
        </w:rPr>
        <w:t xml:space="preserve"> in the Convention peer review process.</w:t>
      </w:r>
    </w:p>
    <w:p w:rsidR="005E39B5" w:rsidRDefault="005E39B5" w:rsidP="008F5EB4">
      <w:pPr>
        <w:spacing w:line="360" w:lineRule="auto"/>
        <w:jc w:val="both"/>
        <w:rPr>
          <w:rFonts w:ascii="Arial" w:hAnsi="Arial" w:cs="Arial"/>
        </w:rPr>
      </w:pPr>
    </w:p>
    <w:p w:rsidR="005E39B5" w:rsidRPr="005702DF" w:rsidRDefault="005E39B5" w:rsidP="008F5EB4">
      <w:pPr>
        <w:spacing w:line="360" w:lineRule="auto"/>
        <w:jc w:val="both"/>
        <w:rPr>
          <w:rFonts w:ascii="Arial" w:hAnsi="Arial" w:cs="Arial"/>
        </w:rPr>
      </w:pPr>
      <w:r>
        <w:rPr>
          <w:rFonts w:ascii="Arial" w:hAnsi="Arial" w:cs="Arial"/>
        </w:rPr>
        <w:t>Madam Chair,</w:t>
      </w:r>
    </w:p>
    <w:p w:rsidR="003442C4" w:rsidRDefault="003442C4" w:rsidP="008F5EB4">
      <w:pPr>
        <w:spacing w:line="360" w:lineRule="auto"/>
        <w:jc w:val="both"/>
        <w:rPr>
          <w:rFonts w:ascii="Arial" w:hAnsi="Arial" w:cs="Arial"/>
        </w:rPr>
      </w:pPr>
    </w:p>
    <w:p w:rsidR="009C7240" w:rsidRPr="009C7240" w:rsidRDefault="0024167D" w:rsidP="008F5EB4">
      <w:pPr>
        <w:spacing w:line="360" w:lineRule="auto"/>
        <w:jc w:val="both"/>
        <w:rPr>
          <w:rFonts w:ascii="Arial" w:hAnsi="Arial" w:cs="Arial"/>
        </w:rPr>
      </w:pPr>
      <w:r>
        <w:rPr>
          <w:rFonts w:ascii="Arial" w:hAnsi="Arial" w:cs="Arial"/>
        </w:rPr>
        <w:t xml:space="preserve">Australia notes with interest this year’s </w:t>
      </w:r>
      <w:r>
        <w:rPr>
          <w:rFonts w:ascii="Arial" w:hAnsi="Arial" w:cs="Arial"/>
          <w:i/>
        </w:rPr>
        <w:t>Review</w:t>
      </w:r>
      <w:r>
        <w:rPr>
          <w:rFonts w:ascii="Arial" w:hAnsi="Arial" w:cs="Arial"/>
        </w:rPr>
        <w:t xml:space="preserve"> </w:t>
      </w:r>
      <w:r w:rsidR="009C7240">
        <w:rPr>
          <w:rFonts w:ascii="Arial" w:hAnsi="Arial" w:cs="Arial"/>
        </w:rPr>
        <w:t xml:space="preserve">findings on </w:t>
      </w:r>
      <w:r>
        <w:rPr>
          <w:rFonts w:ascii="Arial" w:hAnsi="Arial" w:cs="Arial"/>
        </w:rPr>
        <w:t xml:space="preserve">research reactor safety.  Having had an active research reactor program for over 60 years, this is a topic of great </w:t>
      </w:r>
      <w:r w:rsidR="00546833">
        <w:rPr>
          <w:rFonts w:ascii="Arial" w:hAnsi="Arial" w:cs="Arial"/>
        </w:rPr>
        <w:t>importance to Australia.  Therefore</w:t>
      </w:r>
      <w:r w:rsidR="00161544">
        <w:rPr>
          <w:rFonts w:ascii="Arial" w:hAnsi="Arial" w:cs="Arial"/>
        </w:rPr>
        <w:t>,</w:t>
      </w:r>
      <w:r w:rsidR="00546833">
        <w:rPr>
          <w:rFonts w:ascii="Arial" w:hAnsi="Arial" w:cs="Arial"/>
        </w:rPr>
        <w:t xml:space="preserve"> some of the conclusions drawn by the </w:t>
      </w:r>
      <w:r w:rsidR="00546833">
        <w:rPr>
          <w:rFonts w:ascii="Arial" w:hAnsi="Arial" w:cs="Arial"/>
          <w:i/>
        </w:rPr>
        <w:t>Review</w:t>
      </w:r>
      <w:r w:rsidR="00546833">
        <w:rPr>
          <w:rFonts w:ascii="Arial" w:hAnsi="Arial" w:cs="Arial"/>
        </w:rPr>
        <w:t xml:space="preserve"> are of </w:t>
      </w:r>
      <w:r w:rsidR="005F6671">
        <w:rPr>
          <w:rFonts w:ascii="Arial" w:hAnsi="Arial" w:cs="Arial"/>
        </w:rPr>
        <w:t xml:space="preserve">particular </w:t>
      </w:r>
      <w:r w:rsidR="009C7240">
        <w:rPr>
          <w:rFonts w:ascii="Arial" w:hAnsi="Arial" w:cs="Arial"/>
        </w:rPr>
        <w:t>concern</w:t>
      </w:r>
      <w:r w:rsidR="00684892">
        <w:rPr>
          <w:rFonts w:ascii="Arial" w:hAnsi="Arial" w:cs="Arial"/>
        </w:rPr>
        <w:t xml:space="preserve">.  </w:t>
      </w:r>
      <w:r w:rsidR="009C7240">
        <w:rPr>
          <w:rFonts w:ascii="Arial" w:hAnsi="Arial" w:cs="Arial"/>
        </w:rPr>
        <w:t xml:space="preserve">Similar to last year, the </w:t>
      </w:r>
      <w:r w:rsidR="009C7240">
        <w:rPr>
          <w:rFonts w:ascii="Arial" w:hAnsi="Arial" w:cs="Arial"/>
          <w:i/>
        </w:rPr>
        <w:t>Review</w:t>
      </w:r>
      <w:r w:rsidR="009C7240">
        <w:rPr>
          <w:rFonts w:ascii="Arial" w:hAnsi="Arial" w:cs="Arial"/>
        </w:rPr>
        <w:t xml:space="preserve"> notes that “in view of the feedback from the Fukushima Daiichi accident, appropriate attention needs to be given to ensuring the ability of research reactor operating organisations to perform safety reassessments”.  Australia strongly agrees that research reactors </w:t>
      </w:r>
      <w:r w:rsidR="00357A61">
        <w:rPr>
          <w:rFonts w:ascii="Arial" w:hAnsi="Arial" w:cs="Arial"/>
        </w:rPr>
        <w:t>should also be subject to</w:t>
      </w:r>
      <w:r w:rsidR="009C7240">
        <w:rPr>
          <w:rFonts w:ascii="Arial" w:hAnsi="Arial" w:cs="Arial"/>
        </w:rPr>
        <w:t xml:space="preserve"> post-Fukushima safety reviews.  We conducted such a review in 2011 </w:t>
      </w:r>
      <w:r w:rsidR="008B0FB4">
        <w:rPr>
          <w:rFonts w:ascii="Arial" w:hAnsi="Arial" w:cs="Arial"/>
        </w:rPr>
        <w:t xml:space="preserve">for our OPAL research reactor, </w:t>
      </w:r>
      <w:r w:rsidR="009C7240">
        <w:rPr>
          <w:rFonts w:ascii="Arial" w:hAnsi="Arial" w:cs="Arial"/>
        </w:rPr>
        <w:t xml:space="preserve">and we strongly urge Member States operating </w:t>
      </w:r>
      <w:r w:rsidR="008B0FB4">
        <w:rPr>
          <w:rFonts w:ascii="Arial" w:hAnsi="Arial" w:cs="Arial"/>
        </w:rPr>
        <w:t xml:space="preserve">similar </w:t>
      </w:r>
      <w:r w:rsidR="009C7240">
        <w:rPr>
          <w:rFonts w:ascii="Arial" w:hAnsi="Arial" w:cs="Arial"/>
        </w:rPr>
        <w:t xml:space="preserve">reactors </w:t>
      </w:r>
      <w:r w:rsidR="00357A61">
        <w:rPr>
          <w:rFonts w:ascii="Arial" w:hAnsi="Arial" w:cs="Arial"/>
        </w:rPr>
        <w:t xml:space="preserve">which </w:t>
      </w:r>
      <w:r w:rsidR="009C7240">
        <w:rPr>
          <w:rFonts w:ascii="Arial" w:hAnsi="Arial" w:cs="Arial"/>
        </w:rPr>
        <w:t>may have not yet done so</w:t>
      </w:r>
      <w:r w:rsidR="00CD1799">
        <w:rPr>
          <w:rFonts w:ascii="Arial" w:hAnsi="Arial" w:cs="Arial"/>
        </w:rPr>
        <w:t>,</w:t>
      </w:r>
      <w:r w:rsidR="009C7240">
        <w:rPr>
          <w:rFonts w:ascii="Arial" w:hAnsi="Arial" w:cs="Arial"/>
        </w:rPr>
        <w:t xml:space="preserve"> to perform </w:t>
      </w:r>
      <w:r w:rsidR="008B0FB4">
        <w:rPr>
          <w:rFonts w:ascii="Arial" w:hAnsi="Arial" w:cs="Arial"/>
        </w:rPr>
        <w:t>such</w:t>
      </w:r>
      <w:r w:rsidR="009C7240">
        <w:rPr>
          <w:rFonts w:ascii="Arial" w:hAnsi="Arial" w:cs="Arial"/>
        </w:rPr>
        <w:t xml:space="preserve"> reviews as a matter of priority.</w:t>
      </w:r>
    </w:p>
    <w:p w:rsidR="009C7240" w:rsidRDefault="009C7240" w:rsidP="008F5EB4">
      <w:pPr>
        <w:spacing w:line="360" w:lineRule="auto"/>
        <w:jc w:val="both"/>
        <w:rPr>
          <w:rFonts w:ascii="Arial" w:hAnsi="Arial" w:cs="Arial"/>
        </w:rPr>
      </w:pPr>
    </w:p>
    <w:p w:rsidR="00EB55B5" w:rsidRPr="00481792" w:rsidRDefault="009C7240" w:rsidP="008F5EB4">
      <w:pPr>
        <w:spacing w:line="360" w:lineRule="auto"/>
        <w:jc w:val="both"/>
        <w:rPr>
          <w:rFonts w:ascii="Arial" w:hAnsi="Arial" w:cs="Arial"/>
          <w:i/>
        </w:rPr>
      </w:pPr>
      <w:r>
        <w:rPr>
          <w:rFonts w:ascii="Arial" w:hAnsi="Arial" w:cs="Arial"/>
        </w:rPr>
        <w:t xml:space="preserve">The </w:t>
      </w:r>
      <w:r>
        <w:rPr>
          <w:rFonts w:ascii="Arial" w:hAnsi="Arial" w:cs="Arial"/>
          <w:i/>
        </w:rPr>
        <w:t>Review</w:t>
      </w:r>
      <w:r w:rsidRPr="009C7240">
        <w:rPr>
          <w:rFonts w:ascii="Arial" w:hAnsi="Arial" w:cs="Arial"/>
        </w:rPr>
        <w:t xml:space="preserve"> </w:t>
      </w:r>
      <w:r>
        <w:rPr>
          <w:rFonts w:ascii="Arial" w:hAnsi="Arial" w:cs="Arial"/>
        </w:rPr>
        <w:t xml:space="preserve">also again highlights the </w:t>
      </w:r>
      <w:r w:rsidR="008B0FB4">
        <w:rPr>
          <w:rFonts w:ascii="Arial" w:hAnsi="Arial" w:cs="Arial"/>
        </w:rPr>
        <w:t>challenges faced by an ageing research reactor fleet</w:t>
      </w:r>
      <w:r w:rsidR="005308C0">
        <w:rPr>
          <w:rFonts w:ascii="Arial" w:hAnsi="Arial" w:cs="Arial"/>
        </w:rPr>
        <w:t>.</w:t>
      </w:r>
      <w:r w:rsidR="00481792">
        <w:rPr>
          <w:rFonts w:ascii="Arial" w:hAnsi="Arial" w:cs="Arial"/>
          <w:i/>
        </w:rPr>
        <w:t xml:space="preserve">  </w:t>
      </w:r>
      <w:r w:rsidR="00D935C0">
        <w:rPr>
          <w:rFonts w:ascii="Arial" w:hAnsi="Arial" w:cs="Arial"/>
        </w:rPr>
        <w:t xml:space="preserve">Australia </w:t>
      </w:r>
      <w:r w:rsidR="00481792">
        <w:rPr>
          <w:rFonts w:ascii="Arial" w:hAnsi="Arial" w:cs="Arial"/>
        </w:rPr>
        <w:t xml:space="preserve">continues to see ageing </w:t>
      </w:r>
      <w:r w:rsidR="00D935C0">
        <w:rPr>
          <w:rFonts w:ascii="Arial" w:hAnsi="Arial" w:cs="Arial"/>
        </w:rPr>
        <w:t xml:space="preserve">management of these reactors </w:t>
      </w:r>
      <w:r w:rsidR="00481792">
        <w:rPr>
          <w:rFonts w:ascii="Arial" w:hAnsi="Arial" w:cs="Arial"/>
        </w:rPr>
        <w:t xml:space="preserve">as a </w:t>
      </w:r>
      <w:r w:rsidR="00D935C0">
        <w:rPr>
          <w:rFonts w:ascii="Arial" w:hAnsi="Arial" w:cs="Arial"/>
        </w:rPr>
        <w:t>high priority</w:t>
      </w:r>
      <w:r w:rsidR="00686DB4">
        <w:rPr>
          <w:rFonts w:ascii="Arial" w:hAnsi="Arial" w:cs="Arial"/>
        </w:rPr>
        <w:t>,</w:t>
      </w:r>
      <w:r w:rsidR="00D935C0">
        <w:rPr>
          <w:rFonts w:ascii="Arial" w:hAnsi="Arial" w:cs="Arial"/>
        </w:rPr>
        <w:t xml:space="preserve"> both to ensure nuclear safety</w:t>
      </w:r>
      <w:r w:rsidR="00357A61">
        <w:rPr>
          <w:rFonts w:ascii="Arial" w:hAnsi="Arial" w:cs="Arial"/>
        </w:rPr>
        <w:t xml:space="preserve"> and</w:t>
      </w:r>
      <w:r w:rsidR="00607EBF">
        <w:rPr>
          <w:rFonts w:ascii="Arial" w:hAnsi="Arial" w:cs="Arial"/>
        </w:rPr>
        <w:t xml:space="preserve"> </w:t>
      </w:r>
      <w:r w:rsidR="00D935C0">
        <w:rPr>
          <w:rFonts w:ascii="Arial" w:hAnsi="Arial" w:cs="Arial"/>
        </w:rPr>
        <w:t xml:space="preserve">sustainability of </w:t>
      </w:r>
      <w:r w:rsidR="002F23D9">
        <w:rPr>
          <w:rFonts w:ascii="Arial" w:hAnsi="Arial" w:cs="Arial"/>
        </w:rPr>
        <w:t xml:space="preserve">the global supply chain </w:t>
      </w:r>
      <w:r w:rsidR="003D075F">
        <w:rPr>
          <w:rFonts w:ascii="Arial" w:hAnsi="Arial" w:cs="Arial"/>
        </w:rPr>
        <w:t xml:space="preserve">for </w:t>
      </w:r>
      <w:r w:rsidR="002F23D9">
        <w:rPr>
          <w:rFonts w:ascii="Arial" w:hAnsi="Arial" w:cs="Arial"/>
        </w:rPr>
        <w:t>medical radioisotopes</w:t>
      </w:r>
      <w:r w:rsidR="00D935C0">
        <w:rPr>
          <w:rFonts w:ascii="Arial" w:hAnsi="Arial" w:cs="Arial"/>
        </w:rPr>
        <w:t xml:space="preserve">.  </w:t>
      </w:r>
      <w:r w:rsidR="00686DB4">
        <w:rPr>
          <w:rFonts w:ascii="Arial" w:hAnsi="Arial" w:cs="Arial"/>
        </w:rPr>
        <w:t xml:space="preserve">We encourage all Member States operating ageing research reactors </w:t>
      </w:r>
      <w:r w:rsidR="00AC2DF5">
        <w:rPr>
          <w:rFonts w:ascii="Arial" w:hAnsi="Arial" w:cs="Arial"/>
        </w:rPr>
        <w:t xml:space="preserve">to ensure that they have appropriate </w:t>
      </w:r>
      <w:r w:rsidR="00EB55B5">
        <w:rPr>
          <w:rFonts w:ascii="Arial" w:hAnsi="Arial" w:cs="Arial"/>
        </w:rPr>
        <w:t>and sufficient monitoring oversight, maintenance programs</w:t>
      </w:r>
      <w:r w:rsidR="00B058EB">
        <w:rPr>
          <w:rFonts w:ascii="Arial" w:hAnsi="Arial" w:cs="Arial"/>
        </w:rPr>
        <w:t>,</w:t>
      </w:r>
      <w:r w:rsidR="00EB55B5">
        <w:rPr>
          <w:rFonts w:ascii="Arial" w:hAnsi="Arial" w:cs="Arial"/>
        </w:rPr>
        <w:t xml:space="preserve"> and resources to </w:t>
      </w:r>
      <w:r w:rsidR="00435811">
        <w:rPr>
          <w:rFonts w:ascii="Arial" w:hAnsi="Arial" w:cs="Arial"/>
        </w:rPr>
        <w:t>provide for</w:t>
      </w:r>
      <w:r w:rsidR="00EB55B5">
        <w:rPr>
          <w:rFonts w:ascii="Arial" w:hAnsi="Arial" w:cs="Arial"/>
        </w:rPr>
        <w:t xml:space="preserve"> their safe and </w:t>
      </w:r>
      <w:r w:rsidR="00EB55B5">
        <w:rPr>
          <w:rFonts w:ascii="Arial" w:hAnsi="Arial" w:cs="Arial"/>
        </w:rPr>
        <w:lastRenderedPageBreak/>
        <w:t>reliable operation</w:t>
      </w:r>
      <w:r w:rsidR="003D075F">
        <w:rPr>
          <w:rFonts w:ascii="Arial" w:hAnsi="Arial" w:cs="Arial"/>
        </w:rPr>
        <w:t xml:space="preserve"> over the long term</w:t>
      </w:r>
      <w:r w:rsidR="00EB55B5">
        <w:rPr>
          <w:rFonts w:ascii="Arial" w:hAnsi="Arial" w:cs="Arial"/>
        </w:rPr>
        <w:t>.</w:t>
      </w:r>
      <w:r w:rsidR="0024307C">
        <w:rPr>
          <w:rFonts w:ascii="Arial" w:hAnsi="Arial" w:cs="Arial"/>
        </w:rPr>
        <w:t xml:space="preserve">  </w:t>
      </w:r>
      <w:r w:rsidR="00EB55B5">
        <w:rPr>
          <w:rFonts w:ascii="Arial" w:hAnsi="Arial" w:cs="Arial"/>
        </w:rPr>
        <w:t>As an active participant in the OECD Nuclear Energy Agency High-Level Group on the Se</w:t>
      </w:r>
      <w:r w:rsidR="00BC1278">
        <w:rPr>
          <w:rFonts w:ascii="Arial" w:hAnsi="Arial" w:cs="Arial"/>
        </w:rPr>
        <w:t>curity of Supply of Medical R</w:t>
      </w:r>
      <w:r w:rsidR="00EB55B5">
        <w:rPr>
          <w:rFonts w:ascii="Arial" w:hAnsi="Arial" w:cs="Arial"/>
        </w:rPr>
        <w:t>adio</w:t>
      </w:r>
      <w:r w:rsidR="00B67A5B">
        <w:rPr>
          <w:rFonts w:ascii="Arial" w:hAnsi="Arial" w:cs="Arial"/>
        </w:rPr>
        <w:t>isotop</w:t>
      </w:r>
      <w:r w:rsidR="00EB55B5">
        <w:rPr>
          <w:rFonts w:ascii="Arial" w:hAnsi="Arial" w:cs="Arial"/>
        </w:rPr>
        <w:t>es</w:t>
      </w:r>
      <w:r w:rsidR="00BC1278">
        <w:rPr>
          <w:rFonts w:ascii="Arial" w:hAnsi="Arial" w:cs="Arial"/>
        </w:rPr>
        <w:t>, we also encourage Member States to ensure that</w:t>
      </w:r>
      <w:r w:rsidR="001922BA">
        <w:rPr>
          <w:rFonts w:ascii="Arial" w:hAnsi="Arial" w:cs="Arial"/>
        </w:rPr>
        <w:t>, for those reactors used in the production of radiopharmaceuticals for the commercial market,</w:t>
      </w:r>
      <w:r w:rsidR="00BC1278">
        <w:rPr>
          <w:rFonts w:ascii="Arial" w:hAnsi="Arial" w:cs="Arial"/>
        </w:rPr>
        <w:t xml:space="preserve"> ageing management is </w:t>
      </w:r>
      <w:r w:rsidR="001A243A">
        <w:rPr>
          <w:rFonts w:ascii="Arial" w:hAnsi="Arial" w:cs="Arial"/>
        </w:rPr>
        <w:t>conducted in accordance with the principles of full-cost recover</w:t>
      </w:r>
      <w:r w:rsidR="008A2E5C">
        <w:rPr>
          <w:rFonts w:ascii="Arial" w:hAnsi="Arial" w:cs="Arial"/>
        </w:rPr>
        <w:t>y</w:t>
      </w:r>
      <w:r w:rsidR="00C72546">
        <w:rPr>
          <w:rFonts w:ascii="Arial" w:hAnsi="Arial" w:cs="Arial"/>
        </w:rPr>
        <w:t>, outage reserve capacity</w:t>
      </w:r>
      <w:r w:rsidR="001A243A">
        <w:rPr>
          <w:rFonts w:ascii="Arial" w:hAnsi="Arial" w:cs="Arial"/>
        </w:rPr>
        <w:t xml:space="preserve"> and minimisation of </w:t>
      </w:r>
      <w:r w:rsidR="003D075F">
        <w:rPr>
          <w:rFonts w:ascii="Arial" w:hAnsi="Arial" w:cs="Arial"/>
        </w:rPr>
        <w:t xml:space="preserve">the use of </w:t>
      </w:r>
      <w:r w:rsidR="001A243A">
        <w:rPr>
          <w:rFonts w:ascii="Arial" w:hAnsi="Arial" w:cs="Arial"/>
        </w:rPr>
        <w:t>highly-enriched uranium.</w:t>
      </w:r>
    </w:p>
    <w:p w:rsidR="00684892" w:rsidRDefault="00684892" w:rsidP="008F5EB4">
      <w:pPr>
        <w:spacing w:line="360" w:lineRule="auto"/>
        <w:jc w:val="both"/>
        <w:rPr>
          <w:rFonts w:ascii="Arial" w:hAnsi="Arial" w:cs="Arial"/>
        </w:rPr>
      </w:pPr>
    </w:p>
    <w:p w:rsidR="0024167D" w:rsidRDefault="00684892" w:rsidP="008F5EB4">
      <w:pPr>
        <w:spacing w:line="360" w:lineRule="auto"/>
        <w:jc w:val="both"/>
        <w:rPr>
          <w:rFonts w:ascii="Arial" w:hAnsi="Arial" w:cs="Arial"/>
        </w:rPr>
      </w:pPr>
      <w:r>
        <w:rPr>
          <w:rFonts w:ascii="Arial" w:hAnsi="Arial" w:cs="Arial"/>
        </w:rPr>
        <w:t>M</w:t>
      </w:r>
      <w:r w:rsidR="00CC3BDE">
        <w:rPr>
          <w:rFonts w:ascii="Arial" w:hAnsi="Arial" w:cs="Arial"/>
        </w:rPr>
        <w:t>adam Chair</w:t>
      </w:r>
      <w:r>
        <w:rPr>
          <w:rFonts w:ascii="Arial" w:hAnsi="Arial" w:cs="Arial"/>
        </w:rPr>
        <w:t>,</w:t>
      </w:r>
    </w:p>
    <w:p w:rsidR="0024167D" w:rsidRDefault="0024167D" w:rsidP="008F5EB4">
      <w:pPr>
        <w:spacing w:line="360" w:lineRule="auto"/>
        <w:jc w:val="both"/>
        <w:rPr>
          <w:rFonts w:ascii="Arial" w:hAnsi="Arial" w:cs="Arial"/>
        </w:rPr>
      </w:pPr>
    </w:p>
    <w:p w:rsidR="002766DA" w:rsidRDefault="0098195E" w:rsidP="002766DA">
      <w:pPr>
        <w:spacing w:line="360" w:lineRule="auto"/>
        <w:jc w:val="both"/>
        <w:rPr>
          <w:rFonts w:ascii="Arial" w:hAnsi="Arial" w:cs="Arial"/>
        </w:rPr>
      </w:pPr>
      <w:r>
        <w:rPr>
          <w:rFonts w:ascii="Arial" w:hAnsi="Arial" w:cs="Arial"/>
        </w:rPr>
        <w:t xml:space="preserve">Our delegation notes that the </w:t>
      </w:r>
      <w:r>
        <w:rPr>
          <w:rFonts w:ascii="Arial" w:hAnsi="Arial" w:cs="Arial"/>
          <w:i/>
        </w:rPr>
        <w:t>Review</w:t>
      </w:r>
      <w:r>
        <w:rPr>
          <w:rFonts w:ascii="Arial" w:hAnsi="Arial" w:cs="Arial"/>
        </w:rPr>
        <w:t xml:space="preserve"> again highlights the safety risk posed by disused radioactive sources at the end of their useful life.  To this end </w:t>
      </w:r>
      <w:r w:rsidR="002766DA">
        <w:rPr>
          <w:rFonts w:ascii="Arial" w:hAnsi="Arial" w:cs="Arial"/>
        </w:rPr>
        <w:t>we are pleased that the Age</w:t>
      </w:r>
      <w:r w:rsidR="002766DA" w:rsidRPr="002766DA">
        <w:rPr>
          <w:rFonts w:ascii="Arial" w:hAnsi="Arial" w:cs="Arial"/>
        </w:rPr>
        <w:t>ncy o</w:t>
      </w:r>
      <w:r w:rsidR="00C95BAA">
        <w:rPr>
          <w:rFonts w:ascii="Arial" w:hAnsi="Arial" w:cs="Arial"/>
        </w:rPr>
        <w:t>rganised an open-ended meeting i</w:t>
      </w:r>
      <w:r w:rsidR="002766DA" w:rsidRPr="002766DA">
        <w:rPr>
          <w:rFonts w:ascii="Arial" w:hAnsi="Arial" w:cs="Arial"/>
        </w:rPr>
        <w:t xml:space="preserve">n October 2014 to discuss the development </w:t>
      </w:r>
      <w:r w:rsidR="00357A61">
        <w:rPr>
          <w:rFonts w:ascii="Arial" w:hAnsi="Arial" w:cs="Arial"/>
        </w:rPr>
        <w:t xml:space="preserve">of </w:t>
      </w:r>
      <w:r w:rsidR="002766DA" w:rsidRPr="002766DA">
        <w:rPr>
          <w:rFonts w:ascii="Arial" w:hAnsi="Arial" w:cs="Arial"/>
        </w:rPr>
        <w:t xml:space="preserve">guidance for implementing the </w:t>
      </w:r>
      <w:r w:rsidR="00357A61">
        <w:rPr>
          <w:rFonts w:ascii="Arial" w:hAnsi="Arial" w:cs="Arial"/>
          <w:lang w:eastAsia="en-AU"/>
        </w:rPr>
        <w:t>provisions</w:t>
      </w:r>
      <w:r w:rsidR="00357A61" w:rsidRPr="002766DA">
        <w:rPr>
          <w:rFonts w:ascii="Arial" w:hAnsi="Arial" w:cs="Arial"/>
          <w:lang w:eastAsia="en-AU"/>
        </w:rPr>
        <w:t xml:space="preserve"> </w:t>
      </w:r>
      <w:r w:rsidR="002766DA" w:rsidRPr="002766DA">
        <w:rPr>
          <w:rFonts w:ascii="Arial" w:hAnsi="Arial" w:cs="Arial"/>
          <w:lang w:eastAsia="en-AU"/>
        </w:rPr>
        <w:t xml:space="preserve">of the Code of Conduct on the Safety and Security of Radioactive Sources in relation to the long term management of disused </w:t>
      </w:r>
      <w:r w:rsidR="002766DA">
        <w:rPr>
          <w:rFonts w:ascii="Arial" w:hAnsi="Arial" w:cs="Arial"/>
          <w:lang w:eastAsia="en-AU"/>
        </w:rPr>
        <w:t xml:space="preserve">sources.  </w:t>
      </w:r>
      <w:r w:rsidR="00864526">
        <w:rPr>
          <w:rFonts w:ascii="Arial" w:hAnsi="Arial" w:cs="Arial"/>
          <w:lang w:eastAsia="en-AU"/>
        </w:rPr>
        <w:t>We look forward to the continued development of this guidance as recommended in the Chair’s report.</w:t>
      </w:r>
    </w:p>
    <w:p w:rsidR="00491200" w:rsidRDefault="00491200" w:rsidP="008F5EB4">
      <w:pPr>
        <w:spacing w:line="360" w:lineRule="auto"/>
        <w:jc w:val="both"/>
        <w:rPr>
          <w:rFonts w:ascii="Arial" w:hAnsi="Arial" w:cs="Arial"/>
        </w:rPr>
      </w:pPr>
    </w:p>
    <w:p w:rsidR="001922BA" w:rsidRDefault="001922BA" w:rsidP="008F5EB4">
      <w:pPr>
        <w:spacing w:line="360" w:lineRule="auto"/>
        <w:jc w:val="both"/>
        <w:rPr>
          <w:rFonts w:ascii="Arial" w:hAnsi="Arial" w:cs="Arial"/>
        </w:rPr>
      </w:pPr>
      <w:r>
        <w:rPr>
          <w:rFonts w:ascii="Arial" w:hAnsi="Arial" w:cs="Arial"/>
        </w:rPr>
        <w:t xml:space="preserve">Our delegation notes the </w:t>
      </w:r>
      <w:r w:rsidRPr="00435811">
        <w:rPr>
          <w:rFonts w:ascii="Arial" w:hAnsi="Arial" w:cs="Arial"/>
          <w:i/>
        </w:rPr>
        <w:t>Review’s</w:t>
      </w:r>
      <w:r>
        <w:rPr>
          <w:rFonts w:ascii="Arial" w:hAnsi="Arial" w:cs="Arial"/>
        </w:rPr>
        <w:t xml:space="preserve"> discussion of the activities of INLEX.  In that regard, we welcome the fact that the Convention on Supplementary Compensation will finally enter into force in April this year.  We look forward to wider adherence to the modernised conventions on nuclear liability in the years to come.</w:t>
      </w:r>
    </w:p>
    <w:p w:rsidR="001922BA" w:rsidRPr="00D245AA" w:rsidRDefault="001922BA" w:rsidP="008F5EB4">
      <w:pPr>
        <w:spacing w:line="360" w:lineRule="auto"/>
        <w:jc w:val="both"/>
        <w:rPr>
          <w:rFonts w:ascii="Arial" w:hAnsi="Arial" w:cs="Arial"/>
        </w:rPr>
      </w:pPr>
    </w:p>
    <w:p w:rsidR="001922BA" w:rsidRDefault="001922BA" w:rsidP="001922BA">
      <w:pPr>
        <w:spacing w:line="360" w:lineRule="auto"/>
        <w:jc w:val="both"/>
        <w:rPr>
          <w:rFonts w:ascii="Arial" w:hAnsi="Arial" w:cs="Arial"/>
        </w:rPr>
      </w:pPr>
      <w:r>
        <w:rPr>
          <w:rFonts w:ascii="Arial" w:hAnsi="Arial" w:cs="Arial"/>
        </w:rPr>
        <w:t>Madam Chair,</w:t>
      </w:r>
    </w:p>
    <w:p w:rsidR="001922BA" w:rsidRDefault="001922BA" w:rsidP="001922BA">
      <w:pPr>
        <w:spacing w:line="360" w:lineRule="auto"/>
        <w:jc w:val="both"/>
        <w:rPr>
          <w:rFonts w:ascii="Arial" w:hAnsi="Arial" w:cs="Arial"/>
        </w:rPr>
      </w:pPr>
    </w:p>
    <w:p w:rsidR="00DA5F65" w:rsidRDefault="00887DA9" w:rsidP="00DA5F65">
      <w:pPr>
        <w:spacing w:line="360" w:lineRule="auto"/>
        <w:jc w:val="both"/>
        <w:rPr>
          <w:rFonts w:ascii="Arial" w:hAnsi="Arial" w:cs="Arial"/>
        </w:rPr>
      </w:pPr>
      <w:r>
        <w:rPr>
          <w:rFonts w:ascii="Arial" w:hAnsi="Arial" w:cs="Arial"/>
        </w:rPr>
        <w:t xml:space="preserve">Turning to the six </w:t>
      </w:r>
      <w:r w:rsidR="00D245AA" w:rsidRPr="00D23247">
        <w:rPr>
          <w:rFonts w:ascii="Arial" w:hAnsi="Arial" w:cs="Arial"/>
          <w:i/>
        </w:rPr>
        <w:t>Draft Safety Requirements</w:t>
      </w:r>
      <w:r>
        <w:rPr>
          <w:rFonts w:ascii="Arial" w:hAnsi="Arial" w:cs="Arial"/>
        </w:rPr>
        <w:t xml:space="preserve"> before the Board, A</w:t>
      </w:r>
      <w:r w:rsidR="00D81146">
        <w:rPr>
          <w:rFonts w:ascii="Arial" w:hAnsi="Arial" w:cs="Arial"/>
        </w:rPr>
        <w:t xml:space="preserve">ustralia is pleased to see that post-Fukushima reviews of the IAEA Safety Standards are producing </w:t>
      </w:r>
      <w:r w:rsidR="00DA5F65">
        <w:rPr>
          <w:rFonts w:ascii="Arial" w:hAnsi="Arial" w:cs="Arial"/>
        </w:rPr>
        <w:t xml:space="preserve">updated </w:t>
      </w:r>
      <w:r w:rsidR="00D81146">
        <w:rPr>
          <w:rFonts w:ascii="Arial" w:hAnsi="Arial" w:cs="Arial"/>
        </w:rPr>
        <w:t xml:space="preserve">international guidance on important areas such as regulation, nuclear power plant siting, design and operation, safety assessment, and emergency response.  </w:t>
      </w:r>
      <w:r w:rsidR="00DA5F65">
        <w:rPr>
          <w:rFonts w:ascii="Arial" w:hAnsi="Arial" w:cs="Arial"/>
        </w:rPr>
        <w:t>Accordingly, w</w:t>
      </w:r>
      <w:r w:rsidR="00597294">
        <w:rPr>
          <w:rFonts w:ascii="Arial" w:hAnsi="Arial" w:cs="Arial"/>
        </w:rPr>
        <w:t xml:space="preserve">e </w:t>
      </w:r>
      <w:r w:rsidR="00DA5F65">
        <w:rPr>
          <w:rFonts w:ascii="Arial" w:hAnsi="Arial" w:cs="Arial"/>
        </w:rPr>
        <w:t xml:space="preserve">are pleased to </w:t>
      </w:r>
      <w:r w:rsidR="00863770">
        <w:rPr>
          <w:rFonts w:ascii="Arial" w:hAnsi="Arial" w:cs="Arial"/>
        </w:rPr>
        <w:t>support</w:t>
      </w:r>
      <w:r w:rsidR="00DA5F65">
        <w:rPr>
          <w:rFonts w:ascii="Arial" w:hAnsi="Arial" w:cs="Arial"/>
        </w:rPr>
        <w:t xml:space="preserve"> </w:t>
      </w:r>
      <w:r w:rsidR="00597294">
        <w:rPr>
          <w:rFonts w:ascii="Arial" w:hAnsi="Arial" w:cs="Arial"/>
        </w:rPr>
        <w:t>the</w:t>
      </w:r>
      <w:r w:rsidR="00DA5F65">
        <w:rPr>
          <w:rFonts w:ascii="Arial" w:hAnsi="Arial" w:cs="Arial"/>
        </w:rPr>
        <w:t>se</w:t>
      </w:r>
      <w:r w:rsidR="00597294">
        <w:rPr>
          <w:rFonts w:ascii="Arial" w:hAnsi="Arial" w:cs="Arial"/>
        </w:rPr>
        <w:t xml:space="preserve"> draft requirements </w:t>
      </w:r>
      <w:r w:rsidR="00863770">
        <w:rPr>
          <w:rFonts w:ascii="Arial" w:hAnsi="Arial" w:cs="Arial"/>
        </w:rPr>
        <w:t xml:space="preserve">being published </w:t>
      </w:r>
      <w:r w:rsidR="00597294">
        <w:rPr>
          <w:rFonts w:ascii="Arial" w:hAnsi="Arial" w:cs="Arial"/>
        </w:rPr>
        <w:t xml:space="preserve">as IAEA </w:t>
      </w:r>
      <w:r w:rsidR="00273D5B">
        <w:rPr>
          <w:rFonts w:ascii="Arial" w:hAnsi="Arial" w:cs="Arial"/>
        </w:rPr>
        <w:t>s</w:t>
      </w:r>
      <w:r w:rsidR="00597294">
        <w:rPr>
          <w:rFonts w:ascii="Arial" w:hAnsi="Arial" w:cs="Arial"/>
        </w:rPr>
        <w:t xml:space="preserve">afety </w:t>
      </w:r>
      <w:r w:rsidR="00273D5B">
        <w:rPr>
          <w:rFonts w:ascii="Arial" w:hAnsi="Arial" w:cs="Arial"/>
        </w:rPr>
        <w:t>standards</w:t>
      </w:r>
      <w:r w:rsidR="00DA5F65">
        <w:rPr>
          <w:rFonts w:ascii="Arial" w:hAnsi="Arial" w:cs="Arial"/>
        </w:rPr>
        <w:t xml:space="preserve">.  </w:t>
      </w:r>
      <w:r w:rsidR="00863770">
        <w:rPr>
          <w:rFonts w:ascii="Arial" w:hAnsi="Arial" w:cs="Arial"/>
        </w:rPr>
        <w:t>We</w:t>
      </w:r>
      <w:r w:rsidR="00DA5F65">
        <w:rPr>
          <w:rFonts w:ascii="Arial" w:hAnsi="Arial" w:cs="Arial"/>
        </w:rPr>
        <w:t xml:space="preserve"> note the letter from the Chair of the Commission on Saf</w:t>
      </w:r>
      <w:r w:rsidR="00DA5F65" w:rsidRPr="00DA5F65">
        <w:rPr>
          <w:rFonts w:ascii="Arial" w:hAnsi="Arial" w:cs="Arial"/>
        </w:rPr>
        <w:t>ety Standards to the Director General in January 2014 stressing that “</w:t>
      </w:r>
      <w:r w:rsidR="00DA5F65" w:rsidRPr="00DA5F65">
        <w:rPr>
          <w:rFonts w:ascii="Arial" w:hAnsi="Arial" w:cs="Arial"/>
          <w:lang w:eastAsia="en-AU"/>
        </w:rPr>
        <w:t>greater attention needs to be paid to the implementation</w:t>
      </w:r>
      <w:r w:rsidR="00DA5F65">
        <w:rPr>
          <w:rFonts w:ascii="Arial" w:hAnsi="Arial" w:cs="Arial"/>
          <w:lang w:eastAsia="en-AU"/>
        </w:rPr>
        <w:t xml:space="preserve"> </w:t>
      </w:r>
      <w:r w:rsidR="00DA5F65" w:rsidRPr="00DA5F65">
        <w:rPr>
          <w:rFonts w:ascii="Arial" w:hAnsi="Arial" w:cs="Arial"/>
          <w:lang w:eastAsia="en-AU"/>
        </w:rPr>
        <w:t>of IAEA safety standards by and in Member States”</w:t>
      </w:r>
      <w:r w:rsidR="00DA5F65">
        <w:rPr>
          <w:rFonts w:ascii="Arial" w:hAnsi="Arial" w:cs="Arial"/>
          <w:lang w:eastAsia="en-AU"/>
        </w:rPr>
        <w:t xml:space="preserve">.  Australia has long advocated that implementation of IAEA Safety Standards needs to be improved.  </w:t>
      </w:r>
      <w:r w:rsidR="006D21AF">
        <w:rPr>
          <w:rFonts w:ascii="Arial" w:hAnsi="Arial" w:cs="Arial"/>
          <w:lang w:eastAsia="en-AU"/>
        </w:rPr>
        <w:t xml:space="preserve">We </w:t>
      </w:r>
      <w:r w:rsidR="00DA5F65">
        <w:rPr>
          <w:rFonts w:ascii="Arial" w:hAnsi="Arial" w:cs="Arial"/>
          <w:lang w:eastAsia="en-AU"/>
        </w:rPr>
        <w:t xml:space="preserve">encourage all Member States to take the </w:t>
      </w:r>
      <w:r w:rsidR="00DA5F65">
        <w:rPr>
          <w:rFonts w:ascii="Arial" w:hAnsi="Arial" w:cs="Arial"/>
          <w:lang w:eastAsia="en-AU"/>
        </w:rPr>
        <w:lastRenderedPageBreak/>
        <w:t xml:space="preserve">revision of these six </w:t>
      </w:r>
      <w:r w:rsidR="006D21AF">
        <w:rPr>
          <w:rFonts w:ascii="Arial" w:hAnsi="Arial" w:cs="Arial"/>
          <w:lang w:eastAsia="en-AU"/>
        </w:rPr>
        <w:t xml:space="preserve">documents as an opportunity to renew their commitment to implementing </w:t>
      </w:r>
      <w:r w:rsidR="00CD04AB">
        <w:rPr>
          <w:rFonts w:ascii="Arial" w:hAnsi="Arial" w:cs="Arial"/>
          <w:lang w:eastAsia="en-AU"/>
        </w:rPr>
        <w:t xml:space="preserve">all of </w:t>
      </w:r>
      <w:r w:rsidR="00357A61">
        <w:rPr>
          <w:rFonts w:ascii="Arial" w:hAnsi="Arial" w:cs="Arial"/>
          <w:lang w:eastAsia="en-AU"/>
        </w:rPr>
        <w:t xml:space="preserve">the </w:t>
      </w:r>
      <w:r w:rsidR="006D21AF">
        <w:rPr>
          <w:rFonts w:ascii="Arial" w:hAnsi="Arial" w:cs="Arial"/>
          <w:lang w:eastAsia="en-AU"/>
        </w:rPr>
        <w:t>IAEA Safety Standards</w:t>
      </w:r>
      <w:r w:rsidR="00CD04AB">
        <w:rPr>
          <w:rFonts w:ascii="Arial" w:hAnsi="Arial" w:cs="Arial"/>
          <w:lang w:eastAsia="en-AU"/>
        </w:rPr>
        <w:t xml:space="preserve"> relevant to their national programmes.</w:t>
      </w:r>
    </w:p>
    <w:p w:rsidR="00DA5F65" w:rsidRPr="00887DA9" w:rsidRDefault="00DA5F65" w:rsidP="008F5EB4">
      <w:pPr>
        <w:spacing w:line="360" w:lineRule="auto"/>
        <w:jc w:val="both"/>
        <w:rPr>
          <w:rFonts w:ascii="Arial" w:hAnsi="Arial" w:cs="Arial"/>
        </w:rPr>
      </w:pPr>
    </w:p>
    <w:p w:rsidR="002C7744" w:rsidRDefault="007525BA" w:rsidP="00895486">
      <w:pPr>
        <w:spacing w:line="360" w:lineRule="auto"/>
        <w:jc w:val="both"/>
        <w:rPr>
          <w:rFonts w:ascii="Arial" w:hAnsi="Arial" w:cs="Arial"/>
        </w:rPr>
      </w:pPr>
      <w:r w:rsidRPr="00D245AA">
        <w:rPr>
          <w:rFonts w:ascii="Arial" w:hAnsi="Arial" w:cs="Arial"/>
        </w:rPr>
        <w:t xml:space="preserve">With these comments, the Australian delegation </w:t>
      </w:r>
      <w:r w:rsidR="00D245AA">
        <w:rPr>
          <w:rFonts w:ascii="Arial" w:hAnsi="Arial" w:cs="Arial"/>
        </w:rPr>
        <w:t>takes note of document GOV/201</w:t>
      </w:r>
      <w:r w:rsidR="00CD04AB">
        <w:rPr>
          <w:rFonts w:ascii="Arial" w:hAnsi="Arial" w:cs="Arial"/>
        </w:rPr>
        <w:t>5</w:t>
      </w:r>
      <w:r w:rsidR="002C7744" w:rsidRPr="00D245AA">
        <w:rPr>
          <w:rFonts w:ascii="Arial" w:hAnsi="Arial" w:cs="Arial"/>
        </w:rPr>
        <w:t>/</w:t>
      </w:r>
      <w:r w:rsidR="00CD04AB">
        <w:rPr>
          <w:rFonts w:ascii="Arial" w:hAnsi="Arial" w:cs="Arial"/>
        </w:rPr>
        <w:t>9</w:t>
      </w:r>
      <w:r w:rsidR="002C7744" w:rsidRPr="00D245AA">
        <w:rPr>
          <w:rFonts w:ascii="Arial" w:hAnsi="Arial" w:cs="Arial"/>
        </w:rPr>
        <w:t>,</w:t>
      </w:r>
      <w:r w:rsidR="00EF6711" w:rsidRPr="00D245AA">
        <w:rPr>
          <w:rFonts w:ascii="Arial" w:hAnsi="Arial" w:cs="Arial"/>
        </w:rPr>
        <w:t xml:space="preserve"> </w:t>
      </w:r>
      <w:r w:rsidR="00D245AA">
        <w:rPr>
          <w:rFonts w:ascii="Arial" w:hAnsi="Arial" w:cs="Arial"/>
        </w:rPr>
        <w:t xml:space="preserve">and </w:t>
      </w:r>
      <w:r w:rsidR="00CD04AB">
        <w:rPr>
          <w:rFonts w:ascii="Arial" w:hAnsi="Arial" w:cs="Arial"/>
        </w:rPr>
        <w:t xml:space="preserve">recommends the six draft Safety Requirements be established </w:t>
      </w:r>
      <w:r w:rsidR="00273D5B">
        <w:rPr>
          <w:rFonts w:ascii="Arial" w:hAnsi="Arial" w:cs="Arial"/>
        </w:rPr>
        <w:t>a</w:t>
      </w:r>
      <w:r w:rsidR="00CD04AB">
        <w:rPr>
          <w:rFonts w:ascii="Arial" w:hAnsi="Arial" w:cs="Arial"/>
        </w:rPr>
        <w:t xml:space="preserve">s IAEA safety standards. </w:t>
      </w:r>
    </w:p>
    <w:p w:rsidR="00CD04AB" w:rsidRDefault="00CD04AB" w:rsidP="00895486">
      <w:pPr>
        <w:spacing w:line="360" w:lineRule="auto"/>
        <w:jc w:val="both"/>
        <w:rPr>
          <w:rFonts w:ascii="Arial" w:hAnsi="Arial" w:cs="Arial"/>
        </w:rPr>
      </w:pPr>
    </w:p>
    <w:p w:rsidR="00CD04AB" w:rsidRDefault="00CD04AB" w:rsidP="00895486">
      <w:pPr>
        <w:spacing w:line="360" w:lineRule="auto"/>
        <w:jc w:val="both"/>
        <w:rPr>
          <w:rFonts w:ascii="Arial" w:hAnsi="Arial" w:cs="Arial"/>
        </w:rPr>
      </w:pPr>
      <w:r>
        <w:rPr>
          <w:rFonts w:ascii="Arial" w:hAnsi="Arial" w:cs="Arial"/>
        </w:rPr>
        <w:t>Thank you Madam Chair.</w:t>
      </w:r>
    </w:p>
    <w:sectPr w:rsidR="00CD04AB" w:rsidSect="00634B25">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3C" w:rsidRDefault="0024453C">
      <w:r>
        <w:separator/>
      </w:r>
    </w:p>
    <w:p w:rsidR="0024453C" w:rsidRDefault="0024453C"/>
  </w:endnote>
  <w:endnote w:type="continuationSeparator" w:id="0">
    <w:p w:rsidR="0024453C" w:rsidRDefault="0024453C">
      <w:r>
        <w:continuationSeparator/>
      </w:r>
    </w:p>
    <w:p w:rsidR="0024453C" w:rsidRDefault="00244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AA" w:rsidRPr="003E0E35" w:rsidRDefault="009B28AA" w:rsidP="008024BB">
    <w:pPr>
      <w:pStyle w:val="Footer"/>
      <w:jc w:val="center"/>
      <w:rPr>
        <w:rFonts w:ascii="Arial" w:hAnsi="Arial" w:cs="Arial"/>
      </w:rPr>
    </w:pPr>
    <w:r w:rsidRPr="009D2407">
      <w:rPr>
        <w:rFonts w:ascii="Arial" w:hAnsi="Arial" w:cs="Arial"/>
        <w:sz w:val="20"/>
        <w:szCs w:val="20"/>
      </w:rPr>
      <w:fldChar w:fldCharType="begin"/>
    </w:r>
    <w:r w:rsidRPr="009D2407">
      <w:rPr>
        <w:rFonts w:ascii="Arial" w:hAnsi="Arial" w:cs="Arial"/>
        <w:sz w:val="20"/>
        <w:szCs w:val="20"/>
      </w:rPr>
      <w:instrText xml:space="preserve"> PAGE </w:instrText>
    </w:r>
    <w:r w:rsidRPr="009D2407">
      <w:rPr>
        <w:rFonts w:ascii="Arial" w:hAnsi="Arial" w:cs="Arial"/>
        <w:sz w:val="20"/>
        <w:szCs w:val="20"/>
      </w:rPr>
      <w:fldChar w:fldCharType="separate"/>
    </w:r>
    <w:r w:rsidR="006B5B32">
      <w:rPr>
        <w:rFonts w:ascii="Arial" w:hAnsi="Arial" w:cs="Arial"/>
        <w:noProof/>
        <w:sz w:val="20"/>
        <w:szCs w:val="20"/>
      </w:rPr>
      <w:t>1</w:t>
    </w:r>
    <w:r w:rsidRPr="009D2407">
      <w:rPr>
        <w:rFonts w:ascii="Arial" w:hAnsi="Arial" w:cs="Arial"/>
        <w:sz w:val="20"/>
        <w:szCs w:val="20"/>
      </w:rPr>
      <w:fldChar w:fldCharType="end"/>
    </w:r>
    <w:r w:rsidRPr="009D2407">
      <w:rPr>
        <w:rFonts w:ascii="Arial" w:hAnsi="Arial" w:cs="Arial"/>
        <w:sz w:val="20"/>
        <w:szCs w:val="20"/>
      </w:rPr>
      <w:t xml:space="preserve"> / </w:t>
    </w:r>
    <w:r w:rsidRPr="009D2407">
      <w:rPr>
        <w:rFonts w:ascii="Arial" w:hAnsi="Arial" w:cs="Arial"/>
        <w:sz w:val="20"/>
        <w:szCs w:val="20"/>
      </w:rPr>
      <w:fldChar w:fldCharType="begin"/>
    </w:r>
    <w:r w:rsidRPr="009D2407">
      <w:rPr>
        <w:rFonts w:ascii="Arial" w:hAnsi="Arial" w:cs="Arial"/>
        <w:sz w:val="20"/>
        <w:szCs w:val="20"/>
      </w:rPr>
      <w:instrText xml:space="preserve"> NUMPAGES </w:instrText>
    </w:r>
    <w:r w:rsidRPr="009D2407">
      <w:rPr>
        <w:rFonts w:ascii="Arial" w:hAnsi="Arial" w:cs="Arial"/>
        <w:sz w:val="20"/>
        <w:szCs w:val="20"/>
      </w:rPr>
      <w:fldChar w:fldCharType="separate"/>
    </w:r>
    <w:r w:rsidR="006B5B32">
      <w:rPr>
        <w:rFonts w:ascii="Arial" w:hAnsi="Arial" w:cs="Arial"/>
        <w:noProof/>
        <w:sz w:val="20"/>
        <w:szCs w:val="20"/>
      </w:rPr>
      <w:t>4</w:t>
    </w:r>
    <w:r w:rsidRPr="009D2407">
      <w:rPr>
        <w:rFonts w:ascii="Arial" w:hAnsi="Arial" w:cs="Arial"/>
        <w:sz w:val="20"/>
        <w:szCs w:val="20"/>
      </w:rPr>
      <w:fldChar w:fldCharType="end"/>
    </w:r>
  </w:p>
  <w:p w:rsidR="009B28AA" w:rsidRDefault="009B28AA" w:rsidP="008024B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3C" w:rsidRDefault="0024453C">
      <w:r>
        <w:separator/>
      </w:r>
    </w:p>
    <w:p w:rsidR="0024453C" w:rsidRDefault="0024453C"/>
  </w:footnote>
  <w:footnote w:type="continuationSeparator" w:id="0">
    <w:p w:rsidR="0024453C" w:rsidRDefault="0024453C">
      <w:r>
        <w:continuationSeparator/>
      </w:r>
    </w:p>
    <w:p w:rsidR="0024453C" w:rsidRDefault="002445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502C"/>
    <w:multiLevelType w:val="hybridMultilevel"/>
    <w:tmpl w:val="58F06E42"/>
    <w:lvl w:ilvl="0" w:tplc="5C9896FC">
      <w:start w:val="1"/>
      <w:numFmt w:val="decimal"/>
      <w:lvlText w:val="%1."/>
      <w:lvlJc w:val="left"/>
      <w:pPr>
        <w:tabs>
          <w:tab w:val="num" w:pos="1620"/>
        </w:tabs>
        <w:ind w:left="1620" w:hanging="720"/>
      </w:pPr>
      <w:rPr>
        <w:rFonts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69DD0347"/>
    <w:multiLevelType w:val="hybridMultilevel"/>
    <w:tmpl w:val="C4240E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1E52DF1"/>
    <w:multiLevelType w:val="hybridMultilevel"/>
    <w:tmpl w:val="7DE2E0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AB"/>
    <w:rsid w:val="0000396C"/>
    <w:rsid w:val="00004D22"/>
    <w:rsid w:val="00010A53"/>
    <w:rsid w:val="00017211"/>
    <w:rsid w:val="0002320F"/>
    <w:rsid w:val="00023444"/>
    <w:rsid w:val="00023B43"/>
    <w:rsid w:val="000243CA"/>
    <w:rsid w:val="00025BF3"/>
    <w:rsid w:val="00025D17"/>
    <w:rsid w:val="00025D6D"/>
    <w:rsid w:val="000324AA"/>
    <w:rsid w:val="0003302B"/>
    <w:rsid w:val="000357DB"/>
    <w:rsid w:val="0003682E"/>
    <w:rsid w:val="00036E5F"/>
    <w:rsid w:val="0004015E"/>
    <w:rsid w:val="000414C5"/>
    <w:rsid w:val="00041B13"/>
    <w:rsid w:val="00042C61"/>
    <w:rsid w:val="00043E61"/>
    <w:rsid w:val="000451A8"/>
    <w:rsid w:val="000477BB"/>
    <w:rsid w:val="00050B49"/>
    <w:rsid w:val="0005162A"/>
    <w:rsid w:val="00051B73"/>
    <w:rsid w:val="00052352"/>
    <w:rsid w:val="00056F33"/>
    <w:rsid w:val="000578FC"/>
    <w:rsid w:val="00062F21"/>
    <w:rsid w:val="000648CB"/>
    <w:rsid w:val="00071A53"/>
    <w:rsid w:val="00072DB1"/>
    <w:rsid w:val="00073456"/>
    <w:rsid w:val="000734C8"/>
    <w:rsid w:val="0008563E"/>
    <w:rsid w:val="00092A24"/>
    <w:rsid w:val="000A1051"/>
    <w:rsid w:val="000A3E5A"/>
    <w:rsid w:val="000A6D52"/>
    <w:rsid w:val="000B03E9"/>
    <w:rsid w:val="000B0606"/>
    <w:rsid w:val="000B2B03"/>
    <w:rsid w:val="000B3D2E"/>
    <w:rsid w:val="000C03A2"/>
    <w:rsid w:val="000C6E60"/>
    <w:rsid w:val="000C7136"/>
    <w:rsid w:val="000C7662"/>
    <w:rsid w:val="000D2F0E"/>
    <w:rsid w:val="000D3580"/>
    <w:rsid w:val="000D3B02"/>
    <w:rsid w:val="000D5DC4"/>
    <w:rsid w:val="000D6212"/>
    <w:rsid w:val="000F2427"/>
    <w:rsid w:val="000F25FF"/>
    <w:rsid w:val="000F2E26"/>
    <w:rsid w:val="000F6AD7"/>
    <w:rsid w:val="0010516C"/>
    <w:rsid w:val="00106582"/>
    <w:rsid w:val="001103C5"/>
    <w:rsid w:val="001106B8"/>
    <w:rsid w:val="00111394"/>
    <w:rsid w:val="00111F07"/>
    <w:rsid w:val="001121CD"/>
    <w:rsid w:val="00114DBA"/>
    <w:rsid w:val="001159C2"/>
    <w:rsid w:val="0011686C"/>
    <w:rsid w:val="0012058A"/>
    <w:rsid w:val="00122F89"/>
    <w:rsid w:val="001240C3"/>
    <w:rsid w:val="00124694"/>
    <w:rsid w:val="00125133"/>
    <w:rsid w:val="001336CB"/>
    <w:rsid w:val="00134A21"/>
    <w:rsid w:val="001366E0"/>
    <w:rsid w:val="001413C0"/>
    <w:rsid w:val="00143B63"/>
    <w:rsid w:val="00143CBF"/>
    <w:rsid w:val="00145F1B"/>
    <w:rsid w:val="001464E7"/>
    <w:rsid w:val="00146849"/>
    <w:rsid w:val="00146E3F"/>
    <w:rsid w:val="00150CBF"/>
    <w:rsid w:val="00156C37"/>
    <w:rsid w:val="00160050"/>
    <w:rsid w:val="00160869"/>
    <w:rsid w:val="00160B86"/>
    <w:rsid w:val="00161090"/>
    <w:rsid w:val="00161544"/>
    <w:rsid w:val="00164F82"/>
    <w:rsid w:val="00172488"/>
    <w:rsid w:val="00172D8E"/>
    <w:rsid w:val="00173DF7"/>
    <w:rsid w:val="00174503"/>
    <w:rsid w:val="00175DC0"/>
    <w:rsid w:val="001842B0"/>
    <w:rsid w:val="0018633C"/>
    <w:rsid w:val="001867D8"/>
    <w:rsid w:val="00186823"/>
    <w:rsid w:val="00190A33"/>
    <w:rsid w:val="001922BA"/>
    <w:rsid w:val="001947A1"/>
    <w:rsid w:val="0019778D"/>
    <w:rsid w:val="001A243A"/>
    <w:rsid w:val="001A4E27"/>
    <w:rsid w:val="001A526E"/>
    <w:rsid w:val="001A5F5B"/>
    <w:rsid w:val="001B05FB"/>
    <w:rsid w:val="001B1EF0"/>
    <w:rsid w:val="001B1F70"/>
    <w:rsid w:val="001B4236"/>
    <w:rsid w:val="001B4608"/>
    <w:rsid w:val="001B5FD8"/>
    <w:rsid w:val="001B6106"/>
    <w:rsid w:val="001B6DF0"/>
    <w:rsid w:val="001C7BBC"/>
    <w:rsid w:val="001D201C"/>
    <w:rsid w:val="001E062F"/>
    <w:rsid w:val="001E0C89"/>
    <w:rsid w:val="001E1022"/>
    <w:rsid w:val="001F737B"/>
    <w:rsid w:val="00211EF3"/>
    <w:rsid w:val="00213756"/>
    <w:rsid w:val="002148D0"/>
    <w:rsid w:val="00216847"/>
    <w:rsid w:val="00216A53"/>
    <w:rsid w:val="00220FDC"/>
    <w:rsid w:val="00225971"/>
    <w:rsid w:val="00226EF4"/>
    <w:rsid w:val="002315F7"/>
    <w:rsid w:val="0023160F"/>
    <w:rsid w:val="0024167D"/>
    <w:rsid w:val="00241E8D"/>
    <w:rsid w:val="002426BA"/>
    <w:rsid w:val="0024307C"/>
    <w:rsid w:val="0024453C"/>
    <w:rsid w:val="0024481E"/>
    <w:rsid w:val="00244874"/>
    <w:rsid w:val="00245857"/>
    <w:rsid w:val="00250D6D"/>
    <w:rsid w:val="00252DAA"/>
    <w:rsid w:val="00252DE5"/>
    <w:rsid w:val="00253928"/>
    <w:rsid w:val="00254873"/>
    <w:rsid w:val="00256D73"/>
    <w:rsid w:val="0025707C"/>
    <w:rsid w:val="00262301"/>
    <w:rsid w:val="00266213"/>
    <w:rsid w:val="00273D5B"/>
    <w:rsid w:val="002740EA"/>
    <w:rsid w:val="002766DA"/>
    <w:rsid w:val="00281817"/>
    <w:rsid w:val="00282309"/>
    <w:rsid w:val="00283159"/>
    <w:rsid w:val="002843DA"/>
    <w:rsid w:val="00285C97"/>
    <w:rsid w:val="00286AE5"/>
    <w:rsid w:val="00290933"/>
    <w:rsid w:val="00290E08"/>
    <w:rsid w:val="00291931"/>
    <w:rsid w:val="00291B9A"/>
    <w:rsid w:val="00291BBD"/>
    <w:rsid w:val="002A771E"/>
    <w:rsid w:val="002B1C31"/>
    <w:rsid w:val="002B283E"/>
    <w:rsid w:val="002B3603"/>
    <w:rsid w:val="002C14C0"/>
    <w:rsid w:val="002C1CB9"/>
    <w:rsid w:val="002C369E"/>
    <w:rsid w:val="002C508C"/>
    <w:rsid w:val="002C5E01"/>
    <w:rsid w:val="002C7744"/>
    <w:rsid w:val="002E088F"/>
    <w:rsid w:val="002E3649"/>
    <w:rsid w:val="002E63DA"/>
    <w:rsid w:val="002E7196"/>
    <w:rsid w:val="002F22D9"/>
    <w:rsid w:val="002F23D9"/>
    <w:rsid w:val="002F3EC1"/>
    <w:rsid w:val="002F6F96"/>
    <w:rsid w:val="00305149"/>
    <w:rsid w:val="00307D87"/>
    <w:rsid w:val="003103E1"/>
    <w:rsid w:val="00316F93"/>
    <w:rsid w:val="003206CF"/>
    <w:rsid w:val="00320BA5"/>
    <w:rsid w:val="0032230E"/>
    <w:rsid w:val="00327675"/>
    <w:rsid w:val="00330CD9"/>
    <w:rsid w:val="00332B9B"/>
    <w:rsid w:val="00336179"/>
    <w:rsid w:val="003370D5"/>
    <w:rsid w:val="00341332"/>
    <w:rsid w:val="003442C4"/>
    <w:rsid w:val="00345060"/>
    <w:rsid w:val="00346B24"/>
    <w:rsid w:val="0035670D"/>
    <w:rsid w:val="00356FD4"/>
    <w:rsid w:val="00357A61"/>
    <w:rsid w:val="00361119"/>
    <w:rsid w:val="0036201A"/>
    <w:rsid w:val="00365B5C"/>
    <w:rsid w:val="00366CF4"/>
    <w:rsid w:val="00374026"/>
    <w:rsid w:val="00374F4A"/>
    <w:rsid w:val="003757D8"/>
    <w:rsid w:val="00376093"/>
    <w:rsid w:val="00381970"/>
    <w:rsid w:val="00381E1F"/>
    <w:rsid w:val="0038572E"/>
    <w:rsid w:val="00386146"/>
    <w:rsid w:val="00387542"/>
    <w:rsid w:val="003938DA"/>
    <w:rsid w:val="0039560C"/>
    <w:rsid w:val="00397595"/>
    <w:rsid w:val="003A049A"/>
    <w:rsid w:val="003A2253"/>
    <w:rsid w:val="003A757C"/>
    <w:rsid w:val="003A7E01"/>
    <w:rsid w:val="003B3E0A"/>
    <w:rsid w:val="003B5793"/>
    <w:rsid w:val="003C2BDF"/>
    <w:rsid w:val="003C3315"/>
    <w:rsid w:val="003C3745"/>
    <w:rsid w:val="003D046C"/>
    <w:rsid w:val="003D0534"/>
    <w:rsid w:val="003D075F"/>
    <w:rsid w:val="003D0995"/>
    <w:rsid w:val="003D0E42"/>
    <w:rsid w:val="003D2E74"/>
    <w:rsid w:val="003D495E"/>
    <w:rsid w:val="003D7256"/>
    <w:rsid w:val="003E5D90"/>
    <w:rsid w:val="003E678E"/>
    <w:rsid w:val="003F0141"/>
    <w:rsid w:val="003F27C5"/>
    <w:rsid w:val="003F549D"/>
    <w:rsid w:val="003F5571"/>
    <w:rsid w:val="003F67B2"/>
    <w:rsid w:val="004025E6"/>
    <w:rsid w:val="004045BD"/>
    <w:rsid w:val="004049C1"/>
    <w:rsid w:val="004126EB"/>
    <w:rsid w:val="004128B7"/>
    <w:rsid w:val="00415AF0"/>
    <w:rsid w:val="00420233"/>
    <w:rsid w:val="00422170"/>
    <w:rsid w:val="004225BD"/>
    <w:rsid w:val="004239E4"/>
    <w:rsid w:val="00425AE8"/>
    <w:rsid w:val="00425BB3"/>
    <w:rsid w:val="00427A51"/>
    <w:rsid w:val="00433846"/>
    <w:rsid w:val="004340F8"/>
    <w:rsid w:val="004343CF"/>
    <w:rsid w:val="0043494C"/>
    <w:rsid w:val="00434D43"/>
    <w:rsid w:val="00435811"/>
    <w:rsid w:val="004406E1"/>
    <w:rsid w:val="00440C2D"/>
    <w:rsid w:val="0044391B"/>
    <w:rsid w:val="00445040"/>
    <w:rsid w:val="00446A05"/>
    <w:rsid w:val="00451F37"/>
    <w:rsid w:val="00454816"/>
    <w:rsid w:val="0045586F"/>
    <w:rsid w:val="0045597D"/>
    <w:rsid w:val="004559B1"/>
    <w:rsid w:val="0045754C"/>
    <w:rsid w:val="00457D59"/>
    <w:rsid w:val="0046587B"/>
    <w:rsid w:val="00475E18"/>
    <w:rsid w:val="00481792"/>
    <w:rsid w:val="00487AD3"/>
    <w:rsid w:val="00490003"/>
    <w:rsid w:val="00491200"/>
    <w:rsid w:val="00493490"/>
    <w:rsid w:val="004A0C70"/>
    <w:rsid w:val="004A0F9B"/>
    <w:rsid w:val="004A10DA"/>
    <w:rsid w:val="004A162E"/>
    <w:rsid w:val="004A19F6"/>
    <w:rsid w:val="004A1DF4"/>
    <w:rsid w:val="004A7A00"/>
    <w:rsid w:val="004B2862"/>
    <w:rsid w:val="004C3E65"/>
    <w:rsid w:val="004C57BD"/>
    <w:rsid w:val="004C767E"/>
    <w:rsid w:val="004C7EDE"/>
    <w:rsid w:val="004D7FE8"/>
    <w:rsid w:val="004E40FA"/>
    <w:rsid w:val="004F09EB"/>
    <w:rsid w:val="004F1436"/>
    <w:rsid w:val="004F7768"/>
    <w:rsid w:val="00501FC1"/>
    <w:rsid w:val="00504509"/>
    <w:rsid w:val="00504664"/>
    <w:rsid w:val="00505FCC"/>
    <w:rsid w:val="005164C8"/>
    <w:rsid w:val="005203DF"/>
    <w:rsid w:val="00521F14"/>
    <w:rsid w:val="00522B28"/>
    <w:rsid w:val="00525231"/>
    <w:rsid w:val="005308C0"/>
    <w:rsid w:val="00536B2B"/>
    <w:rsid w:val="00537141"/>
    <w:rsid w:val="00546833"/>
    <w:rsid w:val="00550AF6"/>
    <w:rsid w:val="00552E4A"/>
    <w:rsid w:val="00553945"/>
    <w:rsid w:val="00553BA2"/>
    <w:rsid w:val="00553DAD"/>
    <w:rsid w:val="0055419C"/>
    <w:rsid w:val="00554BB2"/>
    <w:rsid w:val="0055633C"/>
    <w:rsid w:val="00564AFD"/>
    <w:rsid w:val="005658D0"/>
    <w:rsid w:val="0056636E"/>
    <w:rsid w:val="0056695D"/>
    <w:rsid w:val="005702DF"/>
    <w:rsid w:val="00570D54"/>
    <w:rsid w:val="005732A3"/>
    <w:rsid w:val="0057622F"/>
    <w:rsid w:val="00576399"/>
    <w:rsid w:val="00580B38"/>
    <w:rsid w:val="005811FA"/>
    <w:rsid w:val="00582297"/>
    <w:rsid w:val="00582BF8"/>
    <w:rsid w:val="0058375B"/>
    <w:rsid w:val="00583F10"/>
    <w:rsid w:val="0058559D"/>
    <w:rsid w:val="00585706"/>
    <w:rsid w:val="005933BA"/>
    <w:rsid w:val="005957D5"/>
    <w:rsid w:val="00596CBC"/>
    <w:rsid w:val="00597294"/>
    <w:rsid w:val="005A27D1"/>
    <w:rsid w:val="005A2D52"/>
    <w:rsid w:val="005B4217"/>
    <w:rsid w:val="005C333B"/>
    <w:rsid w:val="005C5EC1"/>
    <w:rsid w:val="005C71FE"/>
    <w:rsid w:val="005C7924"/>
    <w:rsid w:val="005C7F6A"/>
    <w:rsid w:val="005D0B86"/>
    <w:rsid w:val="005D2765"/>
    <w:rsid w:val="005D566D"/>
    <w:rsid w:val="005E1BCE"/>
    <w:rsid w:val="005E2311"/>
    <w:rsid w:val="005E39B5"/>
    <w:rsid w:val="005E47A8"/>
    <w:rsid w:val="005E7C47"/>
    <w:rsid w:val="005E7D9D"/>
    <w:rsid w:val="005F0CA6"/>
    <w:rsid w:val="005F3273"/>
    <w:rsid w:val="005F53BE"/>
    <w:rsid w:val="005F6671"/>
    <w:rsid w:val="005F7DBF"/>
    <w:rsid w:val="00600956"/>
    <w:rsid w:val="00603B34"/>
    <w:rsid w:val="0060644E"/>
    <w:rsid w:val="00607EBF"/>
    <w:rsid w:val="0061042F"/>
    <w:rsid w:val="00610D7D"/>
    <w:rsid w:val="00614F8A"/>
    <w:rsid w:val="00616E68"/>
    <w:rsid w:val="00620DD9"/>
    <w:rsid w:val="006315A6"/>
    <w:rsid w:val="00633FA0"/>
    <w:rsid w:val="00634B25"/>
    <w:rsid w:val="00640C81"/>
    <w:rsid w:val="0064117B"/>
    <w:rsid w:val="00641D45"/>
    <w:rsid w:val="00645DE4"/>
    <w:rsid w:val="00647B98"/>
    <w:rsid w:val="00652D32"/>
    <w:rsid w:val="00653437"/>
    <w:rsid w:val="00660BF2"/>
    <w:rsid w:val="006613E4"/>
    <w:rsid w:val="00667A0F"/>
    <w:rsid w:val="00672B8E"/>
    <w:rsid w:val="00672C20"/>
    <w:rsid w:val="006731F9"/>
    <w:rsid w:val="006763E6"/>
    <w:rsid w:val="00681F2D"/>
    <w:rsid w:val="00682606"/>
    <w:rsid w:val="00684475"/>
    <w:rsid w:val="00684787"/>
    <w:rsid w:val="00684892"/>
    <w:rsid w:val="00686DB4"/>
    <w:rsid w:val="00686F2A"/>
    <w:rsid w:val="0069072C"/>
    <w:rsid w:val="00690EAF"/>
    <w:rsid w:val="006914E7"/>
    <w:rsid w:val="006A168D"/>
    <w:rsid w:val="006A39BC"/>
    <w:rsid w:val="006A5EF3"/>
    <w:rsid w:val="006B15F5"/>
    <w:rsid w:val="006B309D"/>
    <w:rsid w:val="006B5B32"/>
    <w:rsid w:val="006B7AA4"/>
    <w:rsid w:val="006C3A8C"/>
    <w:rsid w:val="006C575D"/>
    <w:rsid w:val="006C5F2E"/>
    <w:rsid w:val="006C647A"/>
    <w:rsid w:val="006D0383"/>
    <w:rsid w:val="006D0429"/>
    <w:rsid w:val="006D21AF"/>
    <w:rsid w:val="006D32C1"/>
    <w:rsid w:val="006D4793"/>
    <w:rsid w:val="006D52B4"/>
    <w:rsid w:val="006D63F9"/>
    <w:rsid w:val="006D6686"/>
    <w:rsid w:val="006D6AE9"/>
    <w:rsid w:val="006D7B4F"/>
    <w:rsid w:val="006E1BDC"/>
    <w:rsid w:val="006E4E34"/>
    <w:rsid w:val="006E653C"/>
    <w:rsid w:val="006E6FAB"/>
    <w:rsid w:val="006F0FE8"/>
    <w:rsid w:val="006F4A48"/>
    <w:rsid w:val="006F6A16"/>
    <w:rsid w:val="006F78C6"/>
    <w:rsid w:val="00703979"/>
    <w:rsid w:val="007069B3"/>
    <w:rsid w:val="00710C9E"/>
    <w:rsid w:val="00712D75"/>
    <w:rsid w:val="0071447F"/>
    <w:rsid w:val="00715724"/>
    <w:rsid w:val="007158BE"/>
    <w:rsid w:val="00716178"/>
    <w:rsid w:val="007232B0"/>
    <w:rsid w:val="00727E22"/>
    <w:rsid w:val="00730D77"/>
    <w:rsid w:val="00742AC1"/>
    <w:rsid w:val="00745B72"/>
    <w:rsid w:val="00746866"/>
    <w:rsid w:val="007505EA"/>
    <w:rsid w:val="007518D3"/>
    <w:rsid w:val="007525BA"/>
    <w:rsid w:val="0075315A"/>
    <w:rsid w:val="007568B0"/>
    <w:rsid w:val="00760907"/>
    <w:rsid w:val="007614CC"/>
    <w:rsid w:val="007621CD"/>
    <w:rsid w:val="00764E73"/>
    <w:rsid w:val="0077199B"/>
    <w:rsid w:val="00773D48"/>
    <w:rsid w:val="00774169"/>
    <w:rsid w:val="00776DE7"/>
    <w:rsid w:val="00777BF0"/>
    <w:rsid w:val="00781DE4"/>
    <w:rsid w:val="007832A5"/>
    <w:rsid w:val="00783A7A"/>
    <w:rsid w:val="00787256"/>
    <w:rsid w:val="0079284E"/>
    <w:rsid w:val="007948A6"/>
    <w:rsid w:val="007A0D4A"/>
    <w:rsid w:val="007A0DC0"/>
    <w:rsid w:val="007A1DC8"/>
    <w:rsid w:val="007A3C44"/>
    <w:rsid w:val="007A4A84"/>
    <w:rsid w:val="007B004A"/>
    <w:rsid w:val="007B0D0D"/>
    <w:rsid w:val="007B0DA9"/>
    <w:rsid w:val="007B178F"/>
    <w:rsid w:val="007C1594"/>
    <w:rsid w:val="007C32D6"/>
    <w:rsid w:val="007C3DF8"/>
    <w:rsid w:val="007C68E4"/>
    <w:rsid w:val="007C6929"/>
    <w:rsid w:val="007C75E4"/>
    <w:rsid w:val="007D26A4"/>
    <w:rsid w:val="007D6E3A"/>
    <w:rsid w:val="007E61EF"/>
    <w:rsid w:val="00801D29"/>
    <w:rsid w:val="008023E0"/>
    <w:rsid w:val="008024BB"/>
    <w:rsid w:val="00805339"/>
    <w:rsid w:val="0080653D"/>
    <w:rsid w:val="0080784F"/>
    <w:rsid w:val="00814915"/>
    <w:rsid w:val="008200F8"/>
    <w:rsid w:val="008206CF"/>
    <w:rsid w:val="008247BA"/>
    <w:rsid w:val="00825AE3"/>
    <w:rsid w:val="00830982"/>
    <w:rsid w:val="00841775"/>
    <w:rsid w:val="00847E79"/>
    <w:rsid w:val="008507D0"/>
    <w:rsid w:val="00850D4E"/>
    <w:rsid w:val="00851C21"/>
    <w:rsid w:val="00854966"/>
    <w:rsid w:val="00855058"/>
    <w:rsid w:val="00863770"/>
    <w:rsid w:val="008638A8"/>
    <w:rsid w:val="00864526"/>
    <w:rsid w:val="00874069"/>
    <w:rsid w:val="00875112"/>
    <w:rsid w:val="0087608B"/>
    <w:rsid w:val="008764FF"/>
    <w:rsid w:val="00877042"/>
    <w:rsid w:val="00880668"/>
    <w:rsid w:val="0088247B"/>
    <w:rsid w:val="00883C7A"/>
    <w:rsid w:val="00884AA4"/>
    <w:rsid w:val="00887510"/>
    <w:rsid w:val="00887A03"/>
    <w:rsid w:val="00887DA9"/>
    <w:rsid w:val="008902B7"/>
    <w:rsid w:val="008904BD"/>
    <w:rsid w:val="00890B81"/>
    <w:rsid w:val="00891F5D"/>
    <w:rsid w:val="0089399A"/>
    <w:rsid w:val="00895486"/>
    <w:rsid w:val="008A04AC"/>
    <w:rsid w:val="008A2E5C"/>
    <w:rsid w:val="008A7D84"/>
    <w:rsid w:val="008B0D80"/>
    <w:rsid w:val="008B0FB4"/>
    <w:rsid w:val="008B17CA"/>
    <w:rsid w:val="008B3C58"/>
    <w:rsid w:val="008B576D"/>
    <w:rsid w:val="008B6BE7"/>
    <w:rsid w:val="008B7C32"/>
    <w:rsid w:val="008C731B"/>
    <w:rsid w:val="008D2834"/>
    <w:rsid w:val="008D7526"/>
    <w:rsid w:val="008D7903"/>
    <w:rsid w:val="008E1174"/>
    <w:rsid w:val="008E4855"/>
    <w:rsid w:val="008E72A2"/>
    <w:rsid w:val="008F0EEB"/>
    <w:rsid w:val="008F1101"/>
    <w:rsid w:val="008F5A76"/>
    <w:rsid w:val="008F5EB4"/>
    <w:rsid w:val="009036F0"/>
    <w:rsid w:val="00903CEE"/>
    <w:rsid w:val="00906BE4"/>
    <w:rsid w:val="009132A3"/>
    <w:rsid w:val="00914237"/>
    <w:rsid w:val="00916F3A"/>
    <w:rsid w:val="009172C8"/>
    <w:rsid w:val="00921F36"/>
    <w:rsid w:val="00924473"/>
    <w:rsid w:val="009248EA"/>
    <w:rsid w:val="00925744"/>
    <w:rsid w:val="0093534A"/>
    <w:rsid w:val="00935B8B"/>
    <w:rsid w:val="00936549"/>
    <w:rsid w:val="00942CEC"/>
    <w:rsid w:val="00944631"/>
    <w:rsid w:val="00950AE0"/>
    <w:rsid w:val="009668F1"/>
    <w:rsid w:val="00973B56"/>
    <w:rsid w:val="009745EA"/>
    <w:rsid w:val="00974BDB"/>
    <w:rsid w:val="00976EBD"/>
    <w:rsid w:val="00980698"/>
    <w:rsid w:val="0098195E"/>
    <w:rsid w:val="00982602"/>
    <w:rsid w:val="00991A51"/>
    <w:rsid w:val="00993DB9"/>
    <w:rsid w:val="009A0D87"/>
    <w:rsid w:val="009A0E65"/>
    <w:rsid w:val="009A1276"/>
    <w:rsid w:val="009A206F"/>
    <w:rsid w:val="009B28AA"/>
    <w:rsid w:val="009B2D9D"/>
    <w:rsid w:val="009B2E9A"/>
    <w:rsid w:val="009B5040"/>
    <w:rsid w:val="009B670B"/>
    <w:rsid w:val="009B6A97"/>
    <w:rsid w:val="009B7A54"/>
    <w:rsid w:val="009C02A0"/>
    <w:rsid w:val="009C0B88"/>
    <w:rsid w:val="009C7240"/>
    <w:rsid w:val="009D307B"/>
    <w:rsid w:val="009D3638"/>
    <w:rsid w:val="009E06AD"/>
    <w:rsid w:val="009E46F0"/>
    <w:rsid w:val="009E5752"/>
    <w:rsid w:val="009F22C7"/>
    <w:rsid w:val="009F2DB9"/>
    <w:rsid w:val="009F41B5"/>
    <w:rsid w:val="009F48DF"/>
    <w:rsid w:val="009F7383"/>
    <w:rsid w:val="00A00BEA"/>
    <w:rsid w:val="00A0470F"/>
    <w:rsid w:val="00A13279"/>
    <w:rsid w:val="00A16A0F"/>
    <w:rsid w:val="00A20654"/>
    <w:rsid w:val="00A27C86"/>
    <w:rsid w:val="00A33C75"/>
    <w:rsid w:val="00A400F4"/>
    <w:rsid w:val="00A41A96"/>
    <w:rsid w:val="00A44B22"/>
    <w:rsid w:val="00A45248"/>
    <w:rsid w:val="00A45B8F"/>
    <w:rsid w:val="00A473A2"/>
    <w:rsid w:val="00A57101"/>
    <w:rsid w:val="00A6288C"/>
    <w:rsid w:val="00A62903"/>
    <w:rsid w:val="00A661D9"/>
    <w:rsid w:val="00A669A9"/>
    <w:rsid w:val="00A700CA"/>
    <w:rsid w:val="00A70CF5"/>
    <w:rsid w:val="00A7530C"/>
    <w:rsid w:val="00A75CF0"/>
    <w:rsid w:val="00A77EC8"/>
    <w:rsid w:val="00A81751"/>
    <w:rsid w:val="00A8417B"/>
    <w:rsid w:val="00A850D0"/>
    <w:rsid w:val="00A87B11"/>
    <w:rsid w:val="00AA3CAF"/>
    <w:rsid w:val="00AA5954"/>
    <w:rsid w:val="00AA5C88"/>
    <w:rsid w:val="00AA6CFD"/>
    <w:rsid w:val="00AA71BE"/>
    <w:rsid w:val="00AA7A3B"/>
    <w:rsid w:val="00AB10CE"/>
    <w:rsid w:val="00AB2EF2"/>
    <w:rsid w:val="00AB4230"/>
    <w:rsid w:val="00AB44E9"/>
    <w:rsid w:val="00AB4C6B"/>
    <w:rsid w:val="00AB5311"/>
    <w:rsid w:val="00AB6A70"/>
    <w:rsid w:val="00AB6B1A"/>
    <w:rsid w:val="00AC0A59"/>
    <w:rsid w:val="00AC2DF5"/>
    <w:rsid w:val="00AC59B9"/>
    <w:rsid w:val="00AC7A0C"/>
    <w:rsid w:val="00AD2741"/>
    <w:rsid w:val="00AD2BC0"/>
    <w:rsid w:val="00AD35E7"/>
    <w:rsid w:val="00AD4276"/>
    <w:rsid w:val="00AD4B63"/>
    <w:rsid w:val="00AD7522"/>
    <w:rsid w:val="00AE296B"/>
    <w:rsid w:val="00AE2F51"/>
    <w:rsid w:val="00AE3B10"/>
    <w:rsid w:val="00AE4616"/>
    <w:rsid w:val="00AE4D68"/>
    <w:rsid w:val="00AF1E02"/>
    <w:rsid w:val="00AF2171"/>
    <w:rsid w:val="00AF2445"/>
    <w:rsid w:val="00AF3202"/>
    <w:rsid w:val="00AF52E9"/>
    <w:rsid w:val="00AF5ED6"/>
    <w:rsid w:val="00AF7318"/>
    <w:rsid w:val="00B02D71"/>
    <w:rsid w:val="00B058EB"/>
    <w:rsid w:val="00B05F04"/>
    <w:rsid w:val="00B0788F"/>
    <w:rsid w:val="00B107F3"/>
    <w:rsid w:val="00B15B73"/>
    <w:rsid w:val="00B24212"/>
    <w:rsid w:val="00B25A16"/>
    <w:rsid w:val="00B25EB0"/>
    <w:rsid w:val="00B26B10"/>
    <w:rsid w:val="00B27F30"/>
    <w:rsid w:val="00B338F8"/>
    <w:rsid w:val="00B41508"/>
    <w:rsid w:val="00B421D1"/>
    <w:rsid w:val="00B45607"/>
    <w:rsid w:val="00B523FA"/>
    <w:rsid w:val="00B5473B"/>
    <w:rsid w:val="00B63873"/>
    <w:rsid w:val="00B64548"/>
    <w:rsid w:val="00B666ED"/>
    <w:rsid w:val="00B67A5B"/>
    <w:rsid w:val="00B71302"/>
    <w:rsid w:val="00B8106B"/>
    <w:rsid w:val="00B816EA"/>
    <w:rsid w:val="00B81C95"/>
    <w:rsid w:val="00B83405"/>
    <w:rsid w:val="00B855FD"/>
    <w:rsid w:val="00B907B4"/>
    <w:rsid w:val="00B909B4"/>
    <w:rsid w:val="00B94641"/>
    <w:rsid w:val="00B96F76"/>
    <w:rsid w:val="00BA2A50"/>
    <w:rsid w:val="00BB2585"/>
    <w:rsid w:val="00BB70FA"/>
    <w:rsid w:val="00BC05F1"/>
    <w:rsid w:val="00BC1278"/>
    <w:rsid w:val="00BC1A4A"/>
    <w:rsid w:val="00BC1D6B"/>
    <w:rsid w:val="00BC2B81"/>
    <w:rsid w:val="00BC4559"/>
    <w:rsid w:val="00BC6A12"/>
    <w:rsid w:val="00BD7205"/>
    <w:rsid w:val="00BE35E9"/>
    <w:rsid w:val="00BF5375"/>
    <w:rsid w:val="00C00BA0"/>
    <w:rsid w:val="00C01BA6"/>
    <w:rsid w:val="00C02A69"/>
    <w:rsid w:val="00C041A0"/>
    <w:rsid w:val="00C11094"/>
    <w:rsid w:val="00C1205C"/>
    <w:rsid w:val="00C13CC4"/>
    <w:rsid w:val="00C14943"/>
    <w:rsid w:val="00C15C0F"/>
    <w:rsid w:val="00C21672"/>
    <w:rsid w:val="00C24411"/>
    <w:rsid w:val="00C25E75"/>
    <w:rsid w:val="00C264F9"/>
    <w:rsid w:val="00C26D4F"/>
    <w:rsid w:val="00C27099"/>
    <w:rsid w:val="00C27A6A"/>
    <w:rsid w:val="00C317B6"/>
    <w:rsid w:val="00C32F3E"/>
    <w:rsid w:val="00C334D9"/>
    <w:rsid w:val="00C4237A"/>
    <w:rsid w:val="00C4528F"/>
    <w:rsid w:val="00C51DA1"/>
    <w:rsid w:val="00C5213C"/>
    <w:rsid w:val="00C52777"/>
    <w:rsid w:val="00C534FD"/>
    <w:rsid w:val="00C564F6"/>
    <w:rsid w:val="00C662EE"/>
    <w:rsid w:val="00C668EB"/>
    <w:rsid w:val="00C67805"/>
    <w:rsid w:val="00C72546"/>
    <w:rsid w:val="00C75F18"/>
    <w:rsid w:val="00C76B4E"/>
    <w:rsid w:val="00C7716F"/>
    <w:rsid w:val="00C8181A"/>
    <w:rsid w:val="00C832B0"/>
    <w:rsid w:val="00C83461"/>
    <w:rsid w:val="00C835A3"/>
    <w:rsid w:val="00C85EC9"/>
    <w:rsid w:val="00C86B5C"/>
    <w:rsid w:val="00C87DD4"/>
    <w:rsid w:val="00C95BAA"/>
    <w:rsid w:val="00CA4420"/>
    <w:rsid w:val="00CA72D0"/>
    <w:rsid w:val="00CA76B7"/>
    <w:rsid w:val="00CC26FD"/>
    <w:rsid w:val="00CC3BDE"/>
    <w:rsid w:val="00CC7203"/>
    <w:rsid w:val="00CC79DB"/>
    <w:rsid w:val="00CD04AB"/>
    <w:rsid w:val="00CD1799"/>
    <w:rsid w:val="00CD1902"/>
    <w:rsid w:val="00CD1B7C"/>
    <w:rsid w:val="00CD7732"/>
    <w:rsid w:val="00CD7C7A"/>
    <w:rsid w:val="00CE33D0"/>
    <w:rsid w:val="00CE3D75"/>
    <w:rsid w:val="00CE69C3"/>
    <w:rsid w:val="00CF0FCF"/>
    <w:rsid w:val="00CF52F6"/>
    <w:rsid w:val="00D00E44"/>
    <w:rsid w:val="00D018DB"/>
    <w:rsid w:val="00D02430"/>
    <w:rsid w:val="00D03763"/>
    <w:rsid w:val="00D03F32"/>
    <w:rsid w:val="00D046DF"/>
    <w:rsid w:val="00D05231"/>
    <w:rsid w:val="00D06E9B"/>
    <w:rsid w:val="00D07F2F"/>
    <w:rsid w:val="00D110A1"/>
    <w:rsid w:val="00D15E3A"/>
    <w:rsid w:val="00D17B17"/>
    <w:rsid w:val="00D203E2"/>
    <w:rsid w:val="00D216FD"/>
    <w:rsid w:val="00D225A2"/>
    <w:rsid w:val="00D22A8A"/>
    <w:rsid w:val="00D22B3F"/>
    <w:rsid w:val="00D23247"/>
    <w:rsid w:val="00D23716"/>
    <w:rsid w:val="00D245AA"/>
    <w:rsid w:val="00D30CB1"/>
    <w:rsid w:val="00D30E76"/>
    <w:rsid w:val="00D349D0"/>
    <w:rsid w:val="00D37DE2"/>
    <w:rsid w:val="00D4108C"/>
    <w:rsid w:val="00D459F4"/>
    <w:rsid w:val="00D5677D"/>
    <w:rsid w:val="00D56CC1"/>
    <w:rsid w:val="00D57932"/>
    <w:rsid w:val="00D60E84"/>
    <w:rsid w:val="00D63262"/>
    <w:rsid w:val="00D706D2"/>
    <w:rsid w:val="00D7272E"/>
    <w:rsid w:val="00D74711"/>
    <w:rsid w:val="00D77647"/>
    <w:rsid w:val="00D81146"/>
    <w:rsid w:val="00D829C4"/>
    <w:rsid w:val="00D829EC"/>
    <w:rsid w:val="00D8320B"/>
    <w:rsid w:val="00D90414"/>
    <w:rsid w:val="00D92081"/>
    <w:rsid w:val="00D92150"/>
    <w:rsid w:val="00D935C0"/>
    <w:rsid w:val="00D936F0"/>
    <w:rsid w:val="00D93F74"/>
    <w:rsid w:val="00D96DBD"/>
    <w:rsid w:val="00DA0A75"/>
    <w:rsid w:val="00DA2092"/>
    <w:rsid w:val="00DA5522"/>
    <w:rsid w:val="00DA5F65"/>
    <w:rsid w:val="00DA5FC4"/>
    <w:rsid w:val="00DA7560"/>
    <w:rsid w:val="00DA783B"/>
    <w:rsid w:val="00DB06E3"/>
    <w:rsid w:val="00DB3195"/>
    <w:rsid w:val="00DB6F39"/>
    <w:rsid w:val="00DC0B08"/>
    <w:rsid w:val="00DC0BA0"/>
    <w:rsid w:val="00DC2914"/>
    <w:rsid w:val="00DC446C"/>
    <w:rsid w:val="00DC5B70"/>
    <w:rsid w:val="00DD2A56"/>
    <w:rsid w:val="00DD54BD"/>
    <w:rsid w:val="00DE051A"/>
    <w:rsid w:val="00DE6EA3"/>
    <w:rsid w:val="00DF1301"/>
    <w:rsid w:val="00DF1BCC"/>
    <w:rsid w:val="00DF3784"/>
    <w:rsid w:val="00E018C6"/>
    <w:rsid w:val="00E107C6"/>
    <w:rsid w:val="00E111B6"/>
    <w:rsid w:val="00E1347D"/>
    <w:rsid w:val="00E13A85"/>
    <w:rsid w:val="00E15BFD"/>
    <w:rsid w:val="00E2048E"/>
    <w:rsid w:val="00E273B7"/>
    <w:rsid w:val="00E34525"/>
    <w:rsid w:val="00E349B7"/>
    <w:rsid w:val="00E41492"/>
    <w:rsid w:val="00E432E7"/>
    <w:rsid w:val="00E456A9"/>
    <w:rsid w:val="00E5261E"/>
    <w:rsid w:val="00E5295D"/>
    <w:rsid w:val="00E5392B"/>
    <w:rsid w:val="00E53CEC"/>
    <w:rsid w:val="00E60546"/>
    <w:rsid w:val="00E6283C"/>
    <w:rsid w:val="00E63F98"/>
    <w:rsid w:val="00E64121"/>
    <w:rsid w:val="00E64762"/>
    <w:rsid w:val="00E6614D"/>
    <w:rsid w:val="00E667BA"/>
    <w:rsid w:val="00E66AB6"/>
    <w:rsid w:val="00E7036E"/>
    <w:rsid w:val="00E7059F"/>
    <w:rsid w:val="00E73ED1"/>
    <w:rsid w:val="00E75442"/>
    <w:rsid w:val="00E75B22"/>
    <w:rsid w:val="00E76C47"/>
    <w:rsid w:val="00E8088B"/>
    <w:rsid w:val="00E82AE1"/>
    <w:rsid w:val="00E83D70"/>
    <w:rsid w:val="00E866FE"/>
    <w:rsid w:val="00E87552"/>
    <w:rsid w:val="00E903C8"/>
    <w:rsid w:val="00E9421C"/>
    <w:rsid w:val="00E9590B"/>
    <w:rsid w:val="00EA1AD2"/>
    <w:rsid w:val="00EA2082"/>
    <w:rsid w:val="00EA2AB3"/>
    <w:rsid w:val="00EA45C6"/>
    <w:rsid w:val="00EA618A"/>
    <w:rsid w:val="00EA6EC6"/>
    <w:rsid w:val="00EB1E69"/>
    <w:rsid w:val="00EB4E77"/>
    <w:rsid w:val="00EB55B5"/>
    <w:rsid w:val="00EC0B76"/>
    <w:rsid w:val="00EC33B3"/>
    <w:rsid w:val="00EC5CD0"/>
    <w:rsid w:val="00EC610F"/>
    <w:rsid w:val="00EC688C"/>
    <w:rsid w:val="00ED0E47"/>
    <w:rsid w:val="00ED534B"/>
    <w:rsid w:val="00EE08DD"/>
    <w:rsid w:val="00EE1542"/>
    <w:rsid w:val="00EE56D2"/>
    <w:rsid w:val="00EE66EA"/>
    <w:rsid w:val="00EE701F"/>
    <w:rsid w:val="00EE7BCD"/>
    <w:rsid w:val="00EF165D"/>
    <w:rsid w:val="00EF6711"/>
    <w:rsid w:val="00EF78D5"/>
    <w:rsid w:val="00EF7F40"/>
    <w:rsid w:val="00F02422"/>
    <w:rsid w:val="00F024E4"/>
    <w:rsid w:val="00F053C7"/>
    <w:rsid w:val="00F074E8"/>
    <w:rsid w:val="00F11B4C"/>
    <w:rsid w:val="00F130B8"/>
    <w:rsid w:val="00F13F89"/>
    <w:rsid w:val="00F16427"/>
    <w:rsid w:val="00F22424"/>
    <w:rsid w:val="00F23EE9"/>
    <w:rsid w:val="00F2569D"/>
    <w:rsid w:val="00F25B8D"/>
    <w:rsid w:val="00F31767"/>
    <w:rsid w:val="00F32066"/>
    <w:rsid w:val="00F33BBA"/>
    <w:rsid w:val="00F3477F"/>
    <w:rsid w:val="00F409EB"/>
    <w:rsid w:val="00F41DCD"/>
    <w:rsid w:val="00F44D78"/>
    <w:rsid w:val="00F47705"/>
    <w:rsid w:val="00F50F23"/>
    <w:rsid w:val="00F52603"/>
    <w:rsid w:val="00F53689"/>
    <w:rsid w:val="00F5399F"/>
    <w:rsid w:val="00F55730"/>
    <w:rsid w:val="00F60060"/>
    <w:rsid w:val="00F62B5B"/>
    <w:rsid w:val="00F64328"/>
    <w:rsid w:val="00F719A2"/>
    <w:rsid w:val="00F724DE"/>
    <w:rsid w:val="00F72971"/>
    <w:rsid w:val="00F75F13"/>
    <w:rsid w:val="00F77BC7"/>
    <w:rsid w:val="00F836CD"/>
    <w:rsid w:val="00F91CA9"/>
    <w:rsid w:val="00F92138"/>
    <w:rsid w:val="00F92F15"/>
    <w:rsid w:val="00F9498F"/>
    <w:rsid w:val="00FA664E"/>
    <w:rsid w:val="00FA7380"/>
    <w:rsid w:val="00FB0705"/>
    <w:rsid w:val="00FB2C96"/>
    <w:rsid w:val="00FB5B6A"/>
    <w:rsid w:val="00FC191F"/>
    <w:rsid w:val="00FC2067"/>
    <w:rsid w:val="00FC4440"/>
    <w:rsid w:val="00FC6FC9"/>
    <w:rsid w:val="00FD1A13"/>
    <w:rsid w:val="00FD3839"/>
    <w:rsid w:val="00FD648E"/>
    <w:rsid w:val="00FD67DD"/>
    <w:rsid w:val="00FD6B92"/>
    <w:rsid w:val="00FE0A02"/>
    <w:rsid w:val="00FE3341"/>
    <w:rsid w:val="00FE5AE5"/>
    <w:rsid w:val="00FE67FB"/>
    <w:rsid w:val="00FE69ED"/>
    <w:rsid w:val="00FF1A85"/>
    <w:rsid w:val="00FF1D70"/>
    <w:rsid w:val="00FF4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2C8"/>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72C8"/>
    <w:rPr>
      <w:rFonts w:ascii="Tahoma" w:hAnsi="Tahoma" w:cs="Tahoma"/>
      <w:sz w:val="16"/>
      <w:szCs w:val="16"/>
    </w:rPr>
  </w:style>
  <w:style w:type="character" w:customStyle="1" w:styleId="BalloonTextChar">
    <w:name w:val="Balloon Text Char"/>
    <w:basedOn w:val="DefaultParagraphFont"/>
    <w:link w:val="BalloonText"/>
    <w:uiPriority w:val="99"/>
    <w:semiHidden/>
    <w:rsid w:val="00D72D06"/>
    <w:rPr>
      <w:sz w:val="0"/>
      <w:szCs w:val="0"/>
      <w:lang w:eastAsia="zh-CN"/>
    </w:rPr>
  </w:style>
  <w:style w:type="character" w:styleId="CommentReference">
    <w:name w:val="annotation reference"/>
    <w:basedOn w:val="DefaultParagraphFont"/>
    <w:uiPriority w:val="99"/>
    <w:semiHidden/>
    <w:rsid w:val="009172C8"/>
    <w:rPr>
      <w:rFonts w:cs="Times New Roman"/>
      <w:sz w:val="16"/>
      <w:szCs w:val="16"/>
    </w:rPr>
  </w:style>
  <w:style w:type="paragraph" w:styleId="CommentText">
    <w:name w:val="annotation text"/>
    <w:basedOn w:val="Normal"/>
    <w:link w:val="CommentTextChar"/>
    <w:uiPriority w:val="99"/>
    <w:semiHidden/>
    <w:rsid w:val="009172C8"/>
    <w:rPr>
      <w:sz w:val="20"/>
      <w:szCs w:val="20"/>
    </w:rPr>
  </w:style>
  <w:style w:type="character" w:customStyle="1" w:styleId="CommentTextChar">
    <w:name w:val="Comment Text Char"/>
    <w:basedOn w:val="DefaultParagraphFont"/>
    <w:link w:val="CommentText"/>
    <w:uiPriority w:val="99"/>
    <w:semiHidden/>
    <w:rsid w:val="00D72D06"/>
    <w:rPr>
      <w:sz w:val="20"/>
      <w:szCs w:val="20"/>
      <w:lang w:eastAsia="zh-CN"/>
    </w:rPr>
  </w:style>
  <w:style w:type="paragraph" w:styleId="CommentSubject">
    <w:name w:val="annotation subject"/>
    <w:basedOn w:val="CommentText"/>
    <w:next w:val="CommentText"/>
    <w:link w:val="CommentSubjectChar"/>
    <w:uiPriority w:val="99"/>
    <w:semiHidden/>
    <w:rsid w:val="009172C8"/>
    <w:rPr>
      <w:b/>
      <w:bCs/>
    </w:rPr>
  </w:style>
  <w:style w:type="character" w:customStyle="1" w:styleId="CommentSubjectChar">
    <w:name w:val="Comment Subject Char"/>
    <w:basedOn w:val="CommentTextChar"/>
    <w:link w:val="CommentSubject"/>
    <w:uiPriority w:val="99"/>
    <w:semiHidden/>
    <w:rsid w:val="00D72D06"/>
    <w:rPr>
      <w:b/>
      <w:bCs/>
      <w:sz w:val="20"/>
      <w:szCs w:val="20"/>
      <w:lang w:eastAsia="zh-CN"/>
    </w:rPr>
  </w:style>
  <w:style w:type="character" w:styleId="Strong">
    <w:name w:val="Strong"/>
    <w:basedOn w:val="DefaultParagraphFont"/>
    <w:uiPriority w:val="99"/>
    <w:qFormat/>
    <w:rsid w:val="009172C8"/>
    <w:rPr>
      <w:rFonts w:cs="Times New Roman"/>
      <w:b/>
      <w:bCs/>
    </w:rPr>
  </w:style>
  <w:style w:type="paragraph" w:styleId="Header">
    <w:name w:val="header"/>
    <w:basedOn w:val="Normal"/>
    <w:link w:val="HeaderChar"/>
    <w:uiPriority w:val="99"/>
    <w:rsid w:val="009172C8"/>
    <w:pPr>
      <w:tabs>
        <w:tab w:val="center" w:pos="4153"/>
        <w:tab w:val="right" w:pos="8306"/>
      </w:tabs>
    </w:pPr>
  </w:style>
  <w:style w:type="character" w:customStyle="1" w:styleId="HeaderChar">
    <w:name w:val="Header Char"/>
    <w:basedOn w:val="DefaultParagraphFont"/>
    <w:link w:val="Header"/>
    <w:uiPriority w:val="99"/>
    <w:semiHidden/>
    <w:rsid w:val="00D72D06"/>
    <w:rPr>
      <w:sz w:val="24"/>
      <w:szCs w:val="24"/>
      <w:lang w:eastAsia="zh-CN"/>
    </w:rPr>
  </w:style>
  <w:style w:type="paragraph" w:styleId="Footer">
    <w:name w:val="footer"/>
    <w:basedOn w:val="Normal"/>
    <w:link w:val="FooterChar"/>
    <w:uiPriority w:val="99"/>
    <w:rsid w:val="009172C8"/>
    <w:pPr>
      <w:tabs>
        <w:tab w:val="center" w:pos="4153"/>
        <w:tab w:val="right" w:pos="8306"/>
      </w:tabs>
    </w:pPr>
  </w:style>
  <w:style w:type="character" w:customStyle="1" w:styleId="FooterChar">
    <w:name w:val="Footer Char"/>
    <w:basedOn w:val="DefaultParagraphFont"/>
    <w:link w:val="Footer"/>
    <w:uiPriority w:val="99"/>
    <w:semiHidden/>
    <w:rsid w:val="00D72D06"/>
    <w:rPr>
      <w:sz w:val="24"/>
      <w:szCs w:val="24"/>
      <w:lang w:eastAsia="zh-CN"/>
    </w:rPr>
  </w:style>
  <w:style w:type="paragraph" w:customStyle="1" w:styleId="CharZchnZchnCharCharCharChar">
    <w:name w:val="Char Zchn Zchn Char Char Char Char"/>
    <w:basedOn w:val="Normal"/>
    <w:uiPriority w:val="99"/>
    <w:rsid w:val="005D566D"/>
    <w:rPr>
      <w:rFonts w:ascii="Arial" w:hAnsi="Arial"/>
      <w:sz w:val="22"/>
      <w:szCs w:val="20"/>
      <w:lang w:eastAsia="en-US"/>
    </w:rPr>
  </w:style>
  <w:style w:type="paragraph" w:styleId="ListParagraph">
    <w:name w:val="List Paragraph"/>
    <w:basedOn w:val="Normal"/>
    <w:uiPriority w:val="34"/>
    <w:qFormat/>
    <w:rsid w:val="00AE29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2C8"/>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172C8"/>
    <w:rPr>
      <w:rFonts w:ascii="Tahoma" w:hAnsi="Tahoma" w:cs="Tahoma"/>
      <w:sz w:val="16"/>
      <w:szCs w:val="16"/>
    </w:rPr>
  </w:style>
  <w:style w:type="character" w:customStyle="1" w:styleId="BalloonTextChar">
    <w:name w:val="Balloon Text Char"/>
    <w:basedOn w:val="DefaultParagraphFont"/>
    <w:link w:val="BalloonText"/>
    <w:uiPriority w:val="99"/>
    <w:semiHidden/>
    <w:rsid w:val="00D72D06"/>
    <w:rPr>
      <w:sz w:val="0"/>
      <w:szCs w:val="0"/>
      <w:lang w:eastAsia="zh-CN"/>
    </w:rPr>
  </w:style>
  <w:style w:type="character" w:styleId="CommentReference">
    <w:name w:val="annotation reference"/>
    <w:basedOn w:val="DefaultParagraphFont"/>
    <w:uiPriority w:val="99"/>
    <w:semiHidden/>
    <w:rsid w:val="009172C8"/>
    <w:rPr>
      <w:rFonts w:cs="Times New Roman"/>
      <w:sz w:val="16"/>
      <w:szCs w:val="16"/>
    </w:rPr>
  </w:style>
  <w:style w:type="paragraph" w:styleId="CommentText">
    <w:name w:val="annotation text"/>
    <w:basedOn w:val="Normal"/>
    <w:link w:val="CommentTextChar"/>
    <w:uiPriority w:val="99"/>
    <w:semiHidden/>
    <w:rsid w:val="009172C8"/>
    <w:rPr>
      <w:sz w:val="20"/>
      <w:szCs w:val="20"/>
    </w:rPr>
  </w:style>
  <w:style w:type="character" w:customStyle="1" w:styleId="CommentTextChar">
    <w:name w:val="Comment Text Char"/>
    <w:basedOn w:val="DefaultParagraphFont"/>
    <w:link w:val="CommentText"/>
    <w:uiPriority w:val="99"/>
    <w:semiHidden/>
    <w:rsid w:val="00D72D06"/>
    <w:rPr>
      <w:sz w:val="20"/>
      <w:szCs w:val="20"/>
      <w:lang w:eastAsia="zh-CN"/>
    </w:rPr>
  </w:style>
  <w:style w:type="paragraph" w:styleId="CommentSubject">
    <w:name w:val="annotation subject"/>
    <w:basedOn w:val="CommentText"/>
    <w:next w:val="CommentText"/>
    <w:link w:val="CommentSubjectChar"/>
    <w:uiPriority w:val="99"/>
    <w:semiHidden/>
    <w:rsid w:val="009172C8"/>
    <w:rPr>
      <w:b/>
      <w:bCs/>
    </w:rPr>
  </w:style>
  <w:style w:type="character" w:customStyle="1" w:styleId="CommentSubjectChar">
    <w:name w:val="Comment Subject Char"/>
    <w:basedOn w:val="CommentTextChar"/>
    <w:link w:val="CommentSubject"/>
    <w:uiPriority w:val="99"/>
    <w:semiHidden/>
    <w:rsid w:val="00D72D06"/>
    <w:rPr>
      <w:b/>
      <w:bCs/>
      <w:sz w:val="20"/>
      <w:szCs w:val="20"/>
      <w:lang w:eastAsia="zh-CN"/>
    </w:rPr>
  </w:style>
  <w:style w:type="character" w:styleId="Strong">
    <w:name w:val="Strong"/>
    <w:basedOn w:val="DefaultParagraphFont"/>
    <w:uiPriority w:val="99"/>
    <w:qFormat/>
    <w:rsid w:val="009172C8"/>
    <w:rPr>
      <w:rFonts w:cs="Times New Roman"/>
      <w:b/>
      <w:bCs/>
    </w:rPr>
  </w:style>
  <w:style w:type="paragraph" w:styleId="Header">
    <w:name w:val="header"/>
    <w:basedOn w:val="Normal"/>
    <w:link w:val="HeaderChar"/>
    <w:uiPriority w:val="99"/>
    <w:rsid w:val="009172C8"/>
    <w:pPr>
      <w:tabs>
        <w:tab w:val="center" w:pos="4153"/>
        <w:tab w:val="right" w:pos="8306"/>
      </w:tabs>
    </w:pPr>
  </w:style>
  <w:style w:type="character" w:customStyle="1" w:styleId="HeaderChar">
    <w:name w:val="Header Char"/>
    <w:basedOn w:val="DefaultParagraphFont"/>
    <w:link w:val="Header"/>
    <w:uiPriority w:val="99"/>
    <w:semiHidden/>
    <w:rsid w:val="00D72D06"/>
    <w:rPr>
      <w:sz w:val="24"/>
      <w:szCs w:val="24"/>
      <w:lang w:eastAsia="zh-CN"/>
    </w:rPr>
  </w:style>
  <w:style w:type="paragraph" w:styleId="Footer">
    <w:name w:val="footer"/>
    <w:basedOn w:val="Normal"/>
    <w:link w:val="FooterChar"/>
    <w:uiPriority w:val="99"/>
    <w:rsid w:val="009172C8"/>
    <w:pPr>
      <w:tabs>
        <w:tab w:val="center" w:pos="4153"/>
        <w:tab w:val="right" w:pos="8306"/>
      </w:tabs>
    </w:pPr>
  </w:style>
  <w:style w:type="character" w:customStyle="1" w:styleId="FooterChar">
    <w:name w:val="Footer Char"/>
    <w:basedOn w:val="DefaultParagraphFont"/>
    <w:link w:val="Footer"/>
    <w:uiPriority w:val="99"/>
    <w:semiHidden/>
    <w:rsid w:val="00D72D06"/>
    <w:rPr>
      <w:sz w:val="24"/>
      <w:szCs w:val="24"/>
      <w:lang w:eastAsia="zh-CN"/>
    </w:rPr>
  </w:style>
  <w:style w:type="paragraph" w:customStyle="1" w:styleId="CharZchnZchnCharCharCharChar">
    <w:name w:val="Char Zchn Zchn Char Char Char Char"/>
    <w:basedOn w:val="Normal"/>
    <w:uiPriority w:val="99"/>
    <w:rsid w:val="005D566D"/>
    <w:rPr>
      <w:rFonts w:ascii="Arial" w:hAnsi="Arial"/>
      <w:sz w:val="22"/>
      <w:szCs w:val="20"/>
      <w:lang w:eastAsia="en-US"/>
    </w:rPr>
  </w:style>
  <w:style w:type="paragraph" w:styleId="ListParagraph">
    <w:name w:val="List Paragraph"/>
    <w:basedOn w:val="Normal"/>
    <w:uiPriority w:val="34"/>
    <w:qFormat/>
    <w:rsid w:val="00AE2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9067">
      <w:marLeft w:val="0"/>
      <w:marRight w:val="0"/>
      <w:marTop w:val="0"/>
      <w:marBottom w:val="0"/>
      <w:divBdr>
        <w:top w:val="none" w:sz="0" w:space="0" w:color="auto"/>
        <w:left w:val="none" w:sz="0" w:space="0" w:color="auto"/>
        <w:bottom w:val="none" w:sz="0" w:space="0" w:color="auto"/>
        <w:right w:val="none" w:sz="0" w:space="0" w:color="auto"/>
      </w:divBdr>
    </w:div>
    <w:div w:id="231739071">
      <w:marLeft w:val="0"/>
      <w:marRight w:val="0"/>
      <w:marTop w:val="0"/>
      <w:marBottom w:val="0"/>
      <w:divBdr>
        <w:top w:val="none" w:sz="0" w:space="0" w:color="auto"/>
        <w:left w:val="none" w:sz="0" w:space="0" w:color="auto"/>
        <w:bottom w:val="none" w:sz="0" w:space="0" w:color="auto"/>
        <w:right w:val="none" w:sz="0" w:space="0" w:color="auto"/>
      </w:divBdr>
      <w:divsChild>
        <w:div w:id="231739065">
          <w:marLeft w:val="0"/>
          <w:marRight w:val="0"/>
          <w:marTop w:val="0"/>
          <w:marBottom w:val="0"/>
          <w:divBdr>
            <w:top w:val="none" w:sz="0" w:space="0" w:color="auto"/>
            <w:left w:val="none" w:sz="0" w:space="0" w:color="auto"/>
            <w:bottom w:val="none" w:sz="0" w:space="0" w:color="auto"/>
            <w:right w:val="none" w:sz="0" w:space="0" w:color="auto"/>
          </w:divBdr>
        </w:div>
        <w:div w:id="231739066">
          <w:marLeft w:val="0"/>
          <w:marRight w:val="0"/>
          <w:marTop w:val="0"/>
          <w:marBottom w:val="0"/>
          <w:divBdr>
            <w:top w:val="none" w:sz="0" w:space="0" w:color="auto"/>
            <w:left w:val="none" w:sz="0" w:space="0" w:color="auto"/>
            <w:bottom w:val="none" w:sz="0" w:space="0" w:color="auto"/>
            <w:right w:val="none" w:sz="0" w:space="0" w:color="auto"/>
          </w:divBdr>
        </w:div>
        <w:div w:id="231739068">
          <w:marLeft w:val="0"/>
          <w:marRight w:val="0"/>
          <w:marTop w:val="0"/>
          <w:marBottom w:val="0"/>
          <w:divBdr>
            <w:top w:val="none" w:sz="0" w:space="0" w:color="auto"/>
            <w:left w:val="none" w:sz="0" w:space="0" w:color="auto"/>
            <w:bottom w:val="none" w:sz="0" w:space="0" w:color="auto"/>
            <w:right w:val="none" w:sz="0" w:space="0" w:color="auto"/>
          </w:divBdr>
        </w:div>
        <w:div w:id="231739069">
          <w:marLeft w:val="0"/>
          <w:marRight w:val="0"/>
          <w:marTop w:val="0"/>
          <w:marBottom w:val="0"/>
          <w:divBdr>
            <w:top w:val="none" w:sz="0" w:space="0" w:color="auto"/>
            <w:left w:val="none" w:sz="0" w:space="0" w:color="auto"/>
            <w:bottom w:val="none" w:sz="0" w:space="0" w:color="auto"/>
            <w:right w:val="none" w:sz="0" w:space="0" w:color="auto"/>
          </w:divBdr>
        </w:div>
        <w:div w:id="231739070">
          <w:marLeft w:val="0"/>
          <w:marRight w:val="0"/>
          <w:marTop w:val="0"/>
          <w:marBottom w:val="0"/>
          <w:divBdr>
            <w:top w:val="none" w:sz="0" w:space="0" w:color="auto"/>
            <w:left w:val="none" w:sz="0" w:space="0" w:color="auto"/>
            <w:bottom w:val="none" w:sz="0" w:space="0" w:color="auto"/>
            <w:right w:val="none" w:sz="0" w:space="0" w:color="auto"/>
          </w:divBdr>
        </w:div>
        <w:div w:id="231739072">
          <w:marLeft w:val="0"/>
          <w:marRight w:val="0"/>
          <w:marTop w:val="0"/>
          <w:marBottom w:val="0"/>
          <w:divBdr>
            <w:top w:val="none" w:sz="0" w:space="0" w:color="auto"/>
            <w:left w:val="none" w:sz="0" w:space="0" w:color="auto"/>
            <w:bottom w:val="none" w:sz="0" w:space="0" w:color="auto"/>
            <w:right w:val="none" w:sz="0" w:space="0" w:color="auto"/>
          </w:divBdr>
        </w:div>
        <w:div w:id="231739073">
          <w:marLeft w:val="0"/>
          <w:marRight w:val="0"/>
          <w:marTop w:val="0"/>
          <w:marBottom w:val="0"/>
          <w:divBdr>
            <w:top w:val="none" w:sz="0" w:space="0" w:color="auto"/>
            <w:left w:val="none" w:sz="0" w:space="0" w:color="auto"/>
            <w:bottom w:val="none" w:sz="0" w:space="0" w:color="auto"/>
            <w:right w:val="none" w:sz="0" w:space="0" w:color="auto"/>
          </w:divBdr>
        </w:div>
      </w:divsChild>
    </w:div>
    <w:div w:id="117487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AE644-74E4-4D54-B55E-91B4EB0E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3F83272C</Template>
  <TotalTime>392</TotalTime>
  <Pages>4</Pages>
  <Words>948</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IAEA Board of Governors Meeting, March 2007</vt:lpstr>
    </vt:vector>
  </TitlesOfParts>
  <Company>DFAT</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 Board of Governors Meeting, March 2007</dc:title>
  <dc:creator>Ron Hutchings</dc:creator>
  <cp:lastModifiedBy>Alexander, Mark</cp:lastModifiedBy>
  <cp:revision>12</cp:revision>
  <cp:lastPrinted>2015-02-27T09:02:00Z</cp:lastPrinted>
  <dcterms:created xsi:type="dcterms:W3CDTF">2015-02-21T10:20:00Z</dcterms:created>
  <dcterms:modified xsi:type="dcterms:W3CDTF">2015-02-27T09:02:00Z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